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34F81" w14:textId="56BCFF4C" w:rsidR="00870AE6" w:rsidRPr="00760530" w:rsidRDefault="00870AE6" w:rsidP="00870AE6">
      <w:pPr>
        <w:pStyle w:val="3GPPHeader"/>
        <w:spacing w:after="60"/>
        <w:rPr>
          <w:sz w:val="32"/>
          <w:szCs w:val="32"/>
          <w:highlight w:val="yellow"/>
        </w:rPr>
      </w:pPr>
      <w:r w:rsidRPr="00760530">
        <w:t>3GPP TSG-RAN WG1 Meeting #</w:t>
      </w:r>
      <w:r w:rsidR="00902743">
        <w:t>100</w:t>
      </w:r>
      <w:r w:rsidR="000F177F">
        <w:t>-E</w:t>
      </w:r>
      <w:r w:rsidRPr="00760530">
        <w:tab/>
      </w:r>
      <w:proofErr w:type="spellStart"/>
      <w:r w:rsidRPr="00760530">
        <w:rPr>
          <w:sz w:val="32"/>
          <w:szCs w:val="32"/>
        </w:rPr>
        <w:t>Tdoc</w:t>
      </w:r>
      <w:proofErr w:type="spellEnd"/>
      <w:r w:rsidRPr="00760530">
        <w:rPr>
          <w:sz w:val="32"/>
          <w:szCs w:val="32"/>
        </w:rPr>
        <w:t xml:space="preserve"> </w:t>
      </w:r>
      <w:r w:rsidR="00E101AC" w:rsidRPr="00E101AC">
        <w:rPr>
          <w:sz w:val="32"/>
          <w:szCs w:val="32"/>
        </w:rPr>
        <w:t>R1-2000892</w:t>
      </w:r>
    </w:p>
    <w:p w14:paraId="6B1DE8E5" w14:textId="7541311C" w:rsidR="00870AE6" w:rsidRPr="000513CA" w:rsidRDefault="000F177F" w:rsidP="00870AE6">
      <w:pPr>
        <w:pStyle w:val="3GPPHeader"/>
      </w:pPr>
      <w:r>
        <w:t>e-Meeting</w:t>
      </w:r>
      <w:r w:rsidR="00870AE6" w:rsidRPr="000513CA">
        <w:t xml:space="preserve">, </w:t>
      </w:r>
      <w:r w:rsidR="00F1419B" w:rsidRPr="000513CA">
        <w:t>February</w:t>
      </w:r>
      <w:r w:rsidR="00870AE6" w:rsidRPr="000513CA">
        <w:t xml:space="preserve"> </w:t>
      </w:r>
      <w:r w:rsidR="00F1419B" w:rsidRPr="000513CA">
        <w:t>24</w:t>
      </w:r>
      <w:r w:rsidR="00870AE6" w:rsidRPr="000513CA">
        <w:t>-</w:t>
      </w:r>
      <w:r>
        <w:t>March 6th</w:t>
      </w:r>
      <w:r w:rsidR="00870AE6" w:rsidRPr="000513CA">
        <w:t>, 20</w:t>
      </w:r>
      <w:r w:rsidR="00F1419B" w:rsidRPr="000513CA">
        <w:t>20</w:t>
      </w:r>
    </w:p>
    <w:p w14:paraId="087312D9" w14:textId="77777777" w:rsidR="00696C81" w:rsidRPr="000513CA" w:rsidRDefault="00696C81" w:rsidP="00870AE6">
      <w:pPr>
        <w:pStyle w:val="3GPPHeader"/>
      </w:pPr>
    </w:p>
    <w:p w14:paraId="3C6869D1" w14:textId="490A85B3" w:rsidR="00E90E49" w:rsidRPr="000513CA" w:rsidRDefault="00E90E49" w:rsidP="00832F73">
      <w:pPr>
        <w:pStyle w:val="3GPPHeader"/>
        <w:spacing w:after="0"/>
        <w:rPr>
          <w:sz w:val="22"/>
        </w:rPr>
      </w:pPr>
      <w:r w:rsidRPr="000513CA">
        <w:rPr>
          <w:sz w:val="22"/>
        </w:rPr>
        <w:t>Agenda Item:</w:t>
      </w:r>
      <w:r w:rsidRPr="000513CA">
        <w:rPr>
          <w:sz w:val="22"/>
        </w:rPr>
        <w:tab/>
      </w:r>
      <w:r w:rsidR="002C6C20" w:rsidRPr="00102C53">
        <w:rPr>
          <w:sz w:val="22"/>
        </w:rPr>
        <w:t>7.</w:t>
      </w:r>
      <w:r w:rsidR="002F2045" w:rsidRPr="00102C53">
        <w:rPr>
          <w:sz w:val="22"/>
        </w:rPr>
        <w:t>2</w:t>
      </w:r>
      <w:r w:rsidR="002C6C20" w:rsidRPr="00102C53">
        <w:rPr>
          <w:sz w:val="22"/>
        </w:rPr>
        <w:t>.</w:t>
      </w:r>
      <w:r w:rsidR="00512267" w:rsidRPr="00E101AC">
        <w:rPr>
          <w:sz w:val="22"/>
        </w:rPr>
        <w:t>10.5</w:t>
      </w:r>
    </w:p>
    <w:p w14:paraId="0CB055DD" w14:textId="77777777" w:rsidR="00E90E49" w:rsidRPr="00760530" w:rsidRDefault="003D3C45" w:rsidP="00832F73">
      <w:pPr>
        <w:pStyle w:val="3GPPHeader"/>
        <w:spacing w:after="0"/>
        <w:rPr>
          <w:sz w:val="22"/>
        </w:rPr>
      </w:pPr>
      <w:r w:rsidRPr="00760530">
        <w:rPr>
          <w:sz w:val="22"/>
        </w:rPr>
        <w:t>Source:</w:t>
      </w:r>
      <w:r w:rsidR="00E90E49" w:rsidRPr="00760530">
        <w:rPr>
          <w:sz w:val="22"/>
        </w:rPr>
        <w:tab/>
      </w:r>
      <w:r w:rsidR="00F64C2B" w:rsidRPr="00760530">
        <w:rPr>
          <w:sz w:val="22"/>
        </w:rPr>
        <w:t>Ericsson</w:t>
      </w:r>
    </w:p>
    <w:p w14:paraId="63DAB814" w14:textId="278E300E" w:rsidR="00E90E49" w:rsidRPr="00760530" w:rsidRDefault="003D3C45" w:rsidP="00832F73">
      <w:pPr>
        <w:pStyle w:val="3GPPHeader"/>
        <w:spacing w:after="0"/>
        <w:rPr>
          <w:sz w:val="22"/>
        </w:rPr>
      </w:pPr>
      <w:r w:rsidRPr="00760530">
        <w:rPr>
          <w:sz w:val="22"/>
        </w:rPr>
        <w:t>Title:</w:t>
      </w:r>
      <w:r w:rsidR="00E90E49" w:rsidRPr="00760530">
        <w:rPr>
          <w:sz w:val="22"/>
        </w:rPr>
        <w:tab/>
      </w:r>
      <w:r w:rsidR="002C5B00" w:rsidRPr="002C5B00">
        <w:rPr>
          <w:sz w:val="22"/>
        </w:rPr>
        <w:t>Remaining issues for inter-band CA with unaligned frame boundary</w:t>
      </w:r>
    </w:p>
    <w:p w14:paraId="58D4CB54" w14:textId="4FCE92CA" w:rsidR="00E90E49" w:rsidRDefault="00E90E49" w:rsidP="00832F73">
      <w:pPr>
        <w:pStyle w:val="3GPPHeader"/>
        <w:spacing w:after="0"/>
        <w:rPr>
          <w:sz w:val="22"/>
        </w:rPr>
      </w:pPr>
      <w:r w:rsidRPr="00760530">
        <w:rPr>
          <w:sz w:val="22"/>
        </w:rPr>
        <w:t>Document for:</w:t>
      </w:r>
      <w:r w:rsidRPr="00760530">
        <w:rPr>
          <w:sz w:val="22"/>
        </w:rPr>
        <w:tab/>
        <w:t>Discussion</w:t>
      </w:r>
      <w:r w:rsidR="007668F8" w:rsidRPr="00760530">
        <w:rPr>
          <w:sz w:val="22"/>
        </w:rPr>
        <w:t xml:space="preserve"> and Decision</w:t>
      </w:r>
    </w:p>
    <w:p w14:paraId="42E23CA1" w14:textId="77777777" w:rsidR="00381CEC" w:rsidRPr="00760530" w:rsidRDefault="00381CEC" w:rsidP="00832F73">
      <w:pPr>
        <w:pStyle w:val="3GPPHeader"/>
        <w:spacing w:after="0"/>
        <w:rPr>
          <w:sz w:val="22"/>
        </w:rPr>
      </w:pPr>
    </w:p>
    <w:p w14:paraId="2B13BC8C" w14:textId="77777777" w:rsidR="000916B4" w:rsidRPr="005F577B" w:rsidRDefault="00230D18" w:rsidP="000916B4">
      <w:pPr>
        <w:pStyle w:val="Heading1"/>
        <w:rPr>
          <w:lang w:val="en-US"/>
        </w:rPr>
      </w:pPr>
      <w:r>
        <w:t>1</w:t>
      </w:r>
      <w:r>
        <w:tab/>
      </w:r>
      <w:r w:rsidR="000916B4" w:rsidRPr="005F577B">
        <w:rPr>
          <w:lang w:val="en-US"/>
        </w:rPr>
        <w:tab/>
        <w:t>Introduction</w:t>
      </w:r>
    </w:p>
    <w:p w14:paraId="12AC76A9" w14:textId="3A63DB9C" w:rsidR="000102AF" w:rsidRPr="001B171E" w:rsidRDefault="0065033A" w:rsidP="000916B4">
      <w:pPr>
        <w:pStyle w:val="BodyText"/>
        <w:rPr>
          <w:rFonts w:cs="Arial"/>
          <w:lang w:val="x-none"/>
        </w:rPr>
      </w:pPr>
      <w:r>
        <w:rPr>
          <w:rFonts w:cs="Arial"/>
        </w:rPr>
        <w:t xml:space="preserve">In this paper, we </w:t>
      </w:r>
      <w:r w:rsidR="001B171E">
        <w:rPr>
          <w:rFonts w:cs="Arial"/>
        </w:rPr>
        <w:t>propose TP related to CA with unaligned frame boundaries</w:t>
      </w:r>
      <w:r w:rsidR="00E87B01">
        <w:rPr>
          <w:rFonts w:cs="Arial"/>
        </w:rPr>
        <w:t>.</w:t>
      </w:r>
    </w:p>
    <w:p w14:paraId="73DF8856" w14:textId="2B9AFCEC" w:rsidR="000F177F" w:rsidRDefault="000F177F" w:rsidP="000F177F">
      <w:pPr>
        <w:pStyle w:val="Heading1"/>
        <w:rPr>
          <w:lang w:val="en-US"/>
        </w:rPr>
      </w:pPr>
      <w:r>
        <w:rPr>
          <w:lang w:val="en-US"/>
        </w:rPr>
        <w:t>2</w:t>
      </w:r>
      <w:r w:rsidRPr="005F577B">
        <w:rPr>
          <w:lang w:val="en-US"/>
        </w:rPr>
        <w:tab/>
      </w:r>
      <w:r w:rsidR="00E101AC">
        <w:rPr>
          <w:lang w:val="en-US"/>
        </w:rPr>
        <w:t>TP for 38.214</w:t>
      </w:r>
    </w:p>
    <w:p w14:paraId="304D384D" w14:textId="77777777" w:rsidR="006B665B" w:rsidRDefault="00512267" w:rsidP="004C1697">
      <w:pPr>
        <w:pStyle w:val="BodyText"/>
        <w:rPr>
          <w:rFonts w:cs="Arial"/>
        </w:rPr>
      </w:pPr>
      <w:r w:rsidRPr="004C1697">
        <w:rPr>
          <w:rFonts w:cs="Arial"/>
        </w:rPr>
        <w:t>The cases where the time domain resource allocation needs to be updated is when the UE has CA-slot-offset configured for either the scheduling cell or scheduled cell</w:t>
      </w:r>
      <w:r w:rsidR="006B665B">
        <w:rPr>
          <w:rFonts w:cs="Arial"/>
        </w:rPr>
        <w:t xml:space="preserve">. </w:t>
      </w:r>
    </w:p>
    <w:p w14:paraId="186C48F4" w14:textId="27069F74" w:rsidR="006B665B" w:rsidRDefault="006B665B" w:rsidP="004C1697">
      <w:pPr>
        <w:pStyle w:val="BodyText"/>
        <w:rPr>
          <w:rFonts w:cs="Arial"/>
        </w:rPr>
      </w:pPr>
      <w:r>
        <w:rPr>
          <w:rFonts w:cs="Arial"/>
        </w:rPr>
        <w:t>I</w:t>
      </w:r>
      <w:r w:rsidR="00512267" w:rsidRPr="004C1697">
        <w:rPr>
          <w:rFonts w:cs="Arial"/>
        </w:rPr>
        <w:t>f the CA-slot-offset is not configured,</w:t>
      </w:r>
      <w:r>
        <w:rPr>
          <w:rFonts w:cs="Arial"/>
        </w:rPr>
        <w:t xml:space="preserve"> it should be clarified that </w:t>
      </w:r>
      <w:r w:rsidR="00512267" w:rsidRPr="004C1697">
        <w:rPr>
          <w:rFonts w:cs="Arial"/>
        </w:rPr>
        <w:t xml:space="preserve">legacy </w:t>
      </w:r>
      <w:r w:rsidR="00901AFE" w:rsidRPr="004C1697">
        <w:rPr>
          <w:rFonts w:cs="Arial"/>
        </w:rPr>
        <w:t>behavior</w:t>
      </w:r>
      <w:bookmarkStart w:id="0" w:name="_GoBack"/>
      <w:bookmarkEnd w:id="0"/>
      <w:r w:rsidR="00512267" w:rsidRPr="004C1697">
        <w:rPr>
          <w:rFonts w:cs="Arial"/>
        </w:rPr>
        <w:t xml:space="preserve"> sh</w:t>
      </w:r>
      <w:r>
        <w:rPr>
          <w:rFonts w:cs="Arial"/>
        </w:rPr>
        <w:t>all</w:t>
      </w:r>
      <w:r w:rsidR="00512267" w:rsidRPr="004C1697">
        <w:rPr>
          <w:rFonts w:cs="Arial"/>
        </w:rPr>
        <w:t xml:space="preserve"> apply</w:t>
      </w:r>
      <w:r>
        <w:rPr>
          <w:rFonts w:cs="Arial"/>
        </w:rPr>
        <w:t xml:space="preserve">. </w:t>
      </w:r>
    </w:p>
    <w:p w14:paraId="3227982F" w14:textId="6701B459" w:rsidR="00512267" w:rsidRPr="004C1697" w:rsidRDefault="00512267" w:rsidP="004C1697">
      <w:pPr>
        <w:pStyle w:val="BodyText"/>
        <w:rPr>
          <w:rFonts w:cs="Arial"/>
        </w:rPr>
      </w:pPr>
      <w:r w:rsidRPr="004C1697">
        <w:rPr>
          <w:rFonts w:cs="Arial"/>
        </w:rPr>
        <w:t>This should be captured as an if-else- condition to make the spec more readable, especially across releases</w:t>
      </w:r>
      <w:r w:rsidR="006B665B">
        <w:rPr>
          <w:rFonts w:cs="Arial"/>
        </w:rPr>
        <w:t>. Therefore,</w:t>
      </w:r>
      <w:r w:rsidRPr="004C1697">
        <w:rPr>
          <w:rFonts w:cs="Arial"/>
        </w:rPr>
        <w:t xml:space="preserve"> the specification </w:t>
      </w:r>
      <w:r w:rsidR="006B665B">
        <w:rPr>
          <w:rFonts w:cs="Arial"/>
        </w:rPr>
        <w:t>should be updated to ensure legacy behavior and apply</w:t>
      </w:r>
      <w:r w:rsidRPr="004C1697">
        <w:rPr>
          <w:rFonts w:cs="Arial"/>
        </w:rPr>
        <w:t xml:space="preserve"> the conditions accordingly.</w:t>
      </w:r>
    </w:p>
    <w:p w14:paraId="2E47E2C7" w14:textId="71D8BA05" w:rsidR="000F177F" w:rsidRDefault="000F177F" w:rsidP="000F177F">
      <w:pPr>
        <w:jc w:val="both"/>
        <w:rPr>
          <w:rFonts w:ascii="Arial" w:hAnsi="Arial" w:cs="Arial"/>
          <w:lang w:eastAsia="ja-JP"/>
        </w:rPr>
      </w:pPr>
    </w:p>
    <w:p w14:paraId="16D3A64A" w14:textId="372D5E45" w:rsidR="000F177F" w:rsidRDefault="00B0387D" w:rsidP="000F177F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rFonts w:cs="Arial"/>
        </w:rPr>
      </w:pPr>
      <w:bookmarkStart w:id="1" w:name="_Toc32334995"/>
      <w:r>
        <w:rPr>
          <w:rFonts w:cs="Arial"/>
        </w:rPr>
        <w:t>Adopt f</w:t>
      </w:r>
      <w:r w:rsidR="00512267">
        <w:rPr>
          <w:rFonts w:cs="Arial"/>
        </w:rPr>
        <w:t>ollowing TP</w:t>
      </w:r>
      <w:r>
        <w:rPr>
          <w:rFonts w:cs="Arial"/>
        </w:rPr>
        <w:t xml:space="preserve"> </w:t>
      </w:r>
      <w:r w:rsidR="00512267">
        <w:rPr>
          <w:rFonts w:cs="Arial"/>
        </w:rPr>
        <w:t xml:space="preserve">for 38.214, subclauses 5.1.2.1, </w:t>
      </w:r>
      <w:r w:rsidR="007505EF" w:rsidRPr="0048482F">
        <w:t>5.2.1.5.1</w:t>
      </w:r>
      <w:r w:rsidR="007505EF">
        <w:t>a</w:t>
      </w:r>
      <w:r w:rsidR="007505EF">
        <w:rPr>
          <w:rFonts w:cs="Arial"/>
        </w:rPr>
        <w:t xml:space="preserve">, </w:t>
      </w:r>
      <w:r w:rsidR="00512267">
        <w:rPr>
          <w:rFonts w:cs="Arial"/>
        </w:rPr>
        <w:t>6.1.2.1 and 6.2.1</w:t>
      </w:r>
      <w:bookmarkEnd w:id="1"/>
      <w:r w:rsidR="00D87598">
        <w:rPr>
          <w:rFonts w:cs="Arial"/>
        </w:rPr>
        <w:t>.</w:t>
      </w:r>
    </w:p>
    <w:p w14:paraId="7F169EED" w14:textId="21DBE80E" w:rsidR="00512267" w:rsidRDefault="00512267" w:rsidP="00512267">
      <w:pPr>
        <w:pStyle w:val="Proposal"/>
        <w:numPr>
          <w:ilvl w:val="0"/>
          <w:numId w:val="0"/>
        </w:numPr>
        <w:ind w:left="1304" w:hanging="1304"/>
        <w:rPr>
          <w:rFonts w:cs="Arial"/>
        </w:rPr>
      </w:pPr>
    </w:p>
    <w:p w14:paraId="67F28595" w14:textId="4CB87E61" w:rsidR="00512267" w:rsidRPr="00B0387D" w:rsidRDefault="00512267" w:rsidP="00D95DF9">
      <w:pPr>
        <w:jc w:val="both"/>
        <w:rPr>
          <w:rFonts w:ascii="Arial" w:eastAsia="Times New Roman" w:hAnsi="Arial" w:cs="Times New Roman"/>
          <w:color w:val="FF0000"/>
          <w:sz w:val="24"/>
          <w:szCs w:val="20"/>
        </w:rPr>
      </w:pPr>
      <w:r w:rsidRPr="00B0387D">
        <w:rPr>
          <w:rFonts w:ascii="Arial" w:eastAsia="Times New Roman" w:hAnsi="Arial" w:cs="Times New Roman"/>
          <w:color w:val="FF0000"/>
          <w:sz w:val="24"/>
          <w:szCs w:val="20"/>
        </w:rPr>
        <w:t>&lt;</w:t>
      </w:r>
      <w:r w:rsidR="00B0387D">
        <w:rPr>
          <w:rFonts w:ascii="Arial" w:eastAsia="Times New Roman" w:hAnsi="Arial" w:cs="Times New Roman"/>
          <w:color w:val="FF0000"/>
          <w:sz w:val="24"/>
          <w:szCs w:val="20"/>
        </w:rPr>
        <w:t xml:space="preserve">begin </w:t>
      </w:r>
      <w:r w:rsidRPr="00B0387D">
        <w:rPr>
          <w:rFonts w:ascii="Arial" w:eastAsia="Times New Roman" w:hAnsi="Arial" w:cs="Times New Roman"/>
          <w:color w:val="FF0000"/>
          <w:sz w:val="24"/>
          <w:szCs w:val="20"/>
        </w:rPr>
        <w:t>TP&gt;</w:t>
      </w:r>
    </w:p>
    <w:p w14:paraId="5DFB96F2" w14:textId="77777777" w:rsidR="00512267" w:rsidRDefault="00512267" w:rsidP="00241E19">
      <w:pPr>
        <w:jc w:val="both"/>
        <w:rPr>
          <w:rFonts w:ascii="Arial" w:eastAsia="Times New Roman" w:hAnsi="Arial" w:cs="Times New Roman"/>
          <w:color w:val="000000"/>
          <w:sz w:val="24"/>
          <w:szCs w:val="20"/>
          <w:lang w:val="x-none"/>
        </w:rPr>
      </w:pPr>
      <w:r w:rsidRPr="00585F22">
        <w:rPr>
          <w:rFonts w:ascii="Arial" w:eastAsia="Times New Roman" w:hAnsi="Arial" w:cs="Times New Roman"/>
          <w:color w:val="000000"/>
          <w:sz w:val="24"/>
          <w:szCs w:val="20"/>
          <w:lang w:val="x-none"/>
        </w:rPr>
        <w:t>5.1.2.1</w:t>
      </w:r>
      <w:r w:rsidRPr="00585F22">
        <w:rPr>
          <w:rFonts w:ascii="Arial" w:eastAsia="Times New Roman" w:hAnsi="Arial" w:cs="Times New Roman"/>
          <w:color w:val="000000"/>
          <w:sz w:val="24"/>
          <w:szCs w:val="20"/>
          <w:lang w:val="x-none"/>
        </w:rPr>
        <w:tab/>
        <w:t>Resource allocation in time domain</w:t>
      </w:r>
    </w:p>
    <w:p w14:paraId="17DA9862" w14:textId="77777777" w:rsidR="00512267" w:rsidRPr="00585F22" w:rsidRDefault="00512267" w:rsidP="00512267">
      <w:pPr>
        <w:jc w:val="both"/>
        <w:rPr>
          <w:rFonts w:ascii="Arial" w:eastAsia="Times New Roman" w:hAnsi="Arial" w:cs="Times New Roman"/>
          <w:color w:val="FF0000"/>
          <w:sz w:val="20"/>
          <w:szCs w:val="20"/>
        </w:rPr>
      </w:pPr>
      <w:r w:rsidRPr="002232D6">
        <w:rPr>
          <w:rFonts w:ascii="Arial" w:eastAsia="Times New Roman" w:hAnsi="Arial" w:cs="Times New Roman"/>
          <w:color w:val="FF0000"/>
          <w:sz w:val="20"/>
          <w:szCs w:val="20"/>
        </w:rPr>
        <w:t>&lt;unchanged text omitted&gt;</w:t>
      </w:r>
    </w:p>
    <w:p w14:paraId="3814B29B" w14:textId="77777777" w:rsidR="00512267" w:rsidRPr="00585F22" w:rsidRDefault="00512267" w:rsidP="00512267">
      <w:pPr>
        <w:spacing w:after="18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585F22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When the UE is scheduled to receive PDSCH by a DCI, the </w:t>
      </w:r>
      <w:r w:rsidRPr="00585F2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GB"/>
        </w:rPr>
        <w:t>Time domain resource assignment</w:t>
      </w:r>
      <w:r w:rsidRPr="00585F22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field value </w:t>
      </w:r>
      <w:r w:rsidRPr="00585F2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GB"/>
        </w:rPr>
        <w:t>m</w:t>
      </w:r>
      <w:r w:rsidRPr="00585F22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of the DCI provides a row index </w:t>
      </w:r>
      <w:r w:rsidRPr="00585F2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GB"/>
        </w:rPr>
        <w:t>m</w:t>
      </w:r>
      <w:r w:rsidRPr="00585F22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+ 1 to an allocation table. The determination of the used resource allocation table is defined in Clause 5.1.2.1.1. The indexed row defines the slot offset </w:t>
      </w:r>
      <w:r w:rsidRPr="00585F2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GB"/>
        </w:rPr>
        <w:t>K</w:t>
      </w:r>
      <w:r w:rsidRPr="00585F22">
        <w:rPr>
          <w:rFonts w:ascii="Times New Roman" w:eastAsia="Times New Roman" w:hAnsi="Times New Roman" w:cs="Times New Roman"/>
          <w:i/>
          <w:color w:val="000000"/>
          <w:sz w:val="20"/>
          <w:szCs w:val="20"/>
          <w:vertAlign w:val="subscript"/>
          <w:lang w:val="en-GB"/>
        </w:rPr>
        <w:t>0</w:t>
      </w:r>
      <w:r w:rsidRPr="00585F22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, the start and length indicator </w:t>
      </w:r>
      <w:r w:rsidRPr="00585F2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GB"/>
        </w:rPr>
        <w:t>SLIV</w:t>
      </w:r>
      <w:r w:rsidRPr="00585F22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, or directly the start symbol </w:t>
      </w:r>
      <w:r w:rsidRPr="00585F2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GB"/>
        </w:rPr>
        <w:t>S</w:t>
      </w:r>
      <w:r w:rsidRPr="00585F22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and the allocation length </w:t>
      </w:r>
      <w:r w:rsidRPr="00585F2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GB"/>
        </w:rPr>
        <w:t>L</w:t>
      </w:r>
      <w:r w:rsidRPr="00585F22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, and the PDSCH mapping type to be assumed in the PDSCH reception.</w:t>
      </w:r>
    </w:p>
    <w:p w14:paraId="0D14B755" w14:textId="77777777" w:rsidR="00512267" w:rsidRPr="00585F22" w:rsidRDefault="00512267" w:rsidP="00512267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85F22">
        <w:rPr>
          <w:rFonts w:ascii="Times New Roman" w:eastAsia="Times New Roman" w:hAnsi="Times New Roman" w:cs="Times New Roman"/>
          <w:sz w:val="20"/>
          <w:szCs w:val="20"/>
          <w:lang w:val="en-GB"/>
        </w:rPr>
        <w:t>Given the parameter values of the indexed row:</w:t>
      </w:r>
    </w:p>
    <w:p w14:paraId="6EC9F53E" w14:textId="2921F817" w:rsidR="00512267" w:rsidRPr="00585F22" w:rsidRDefault="00512267" w:rsidP="00512267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85F22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585F22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>The slot allocated for the PDSCH is</w:t>
      </w:r>
      <w:r w:rsidR="003E2F78" w:rsidRPr="003E2F78">
        <w:rPr>
          <w:rFonts w:ascii="Times New Roman" w:eastAsia="Times New Roman" w:hAnsi="Times New Roman" w:cs="Times New Roman"/>
          <w:i/>
          <w:color w:val="FF0000"/>
          <w:sz w:val="20"/>
          <w:szCs w:val="20"/>
          <w:u w:val="single"/>
          <w:lang w:val="x-none"/>
        </w:rPr>
        <w:t xml:space="preserve"> </w:t>
      </w:r>
      <w:r w:rsidR="003E2F78" w:rsidRPr="007B059A">
        <w:rPr>
          <w:rFonts w:ascii="Times New Roman" w:eastAsia="Times New Roman" w:hAnsi="Times New Roman" w:cs="Times New Roman"/>
          <w:i/>
          <w:color w:val="FF0000"/>
          <w:sz w:val="20"/>
          <w:szCs w:val="20"/>
          <w:u w:val="single"/>
          <w:lang w:val="x-none"/>
        </w:rPr>
        <w:t>K</w:t>
      </w:r>
      <w:r w:rsidR="003E2F78" w:rsidRPr="007B059A">
        <w:rPr>
          <w:rFonts w:ascii="Times New Roman" w:eastAsia="Times New Roman" w:hAnsi="Times New Roman" w:cs="Times New Roman"/>
          <w:i/>
          <w:color w:val="FF0000"/>
          <w:sz w:val="20"/>
          <w:szCs w:val="20"/>
          <w:u w:val="single"/>
          <w:vertAlign w:val="subscript"/>
          <w:lang w:val="x-none"/>
        </w:rPr>
        <w:t>s</w:t>
      </w:r>
      <w:r w:rsidR="003E2F78" w:rsidRPr="007B059A">
        <w:rPr>
          <w:rFonts w:ascii="Times New Roman" w:eastAsia="SimSun" w:hAnsi="Times New Roman" w:cs="Times New Roman"/>
          <w:color w:val="FF0000"/>
          <w:sz w:val="20"/>
          <w:szCs w:val="20"/>
          <w:u w:val="single"/>
        </w:rPr>
        <w:t xml:space="preserve">, where </w:t>
      </w:r>
      <w:r w:rsidR="003E2F78" w:rsidRPr="007B059A">
        <w:rPr>
          <w:rFonts w:ascii="Times New Roman" w:eastAsia="Times New Roman" w:hAnsi="Times New Roman" w:cs="Times New Roman"/>
          <w:i/>
          <w:color w:val="FF0000"/>
          <w:sz w:val="20"/>
          <w:szCs w:val="20"/>
          <w:u w:val="single"/>
          <w:lang w:val="x-none"/>
        </w:rPr>
        <w:t>K</w:t>
      </w:r>
      <w:r w:rsidR="003E2F78" w:rsidRPr="007B059A">
        <w:rPr>
          <w:rFonts w:ascii="Times New Roman" w:eastAsia="Times New Roman" w:hAnsi="Times New Roman" w:cs="Times New Roman"/>
          <w:i/>
          <w:color w:val="FF0000"/>
          <w:sz w:val="20"/>
          <w:szCs w:val="20"/>
          <w:u w:val="single"/>
          <w:vertAlign w:val="subscript"/>
          <w:lang w:val="x-none"/>
        </w:rPr>
        <w:t xml:space="preserve">s </w:t>
      </w:r>
      <w:r w:rsidR="003E2F78" w:rsidRPr="007B059A">
        <w:rPr>
          <w:rFonts w:ascii="Times New Roman" w:eastAsia="Times New Roman" w:hAnsi="Times New Roman" w:cs="Times New Roman"/>
          <w:color w:val="FF0000"/>
          <w:sz w:val="20"/>
          <w:szCs w:val="20"/>
          <w:u w:val="single"/>
          <w:lang w:val="x-none"/>
        </w:rPr>
        <w:t>=</w:t>
      </w:r>
      <w:r w:rsidR="003E2F78" w:rsidRPr="007B059A">
        <w:rPr>
          <w:rFonts w:ascii="Times New Roman" w:eastAsia="SimSun" w:hAnsi="Times New Roman" w:cs="Times New Roman"/>
          <w:color w:val="FF0000"/>
          <w:sz w:val="20"/>
          <w:szCs w:val="20"/>
          <w:lang w:val="x-none"/>
        </w:rPr>
        <w:t xml:space="preserve"> </w:t>
      </w:r>
      <w:r w:rsidRPr="00585F2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85F22">
        <w:rPr>
          <w:rFonts w:ascii="Times New Roman" w:eastAsia="Times New Roman" w:hAnsi="Times New Roman" w:cs="Times New Roman"/>
          <w:position w:val="-34"/>
          <w:sz w:val="20"/>
          <w:szCs w:val="20"/>
          <w:lang w:val="x-none" w:eastAsia="ja-JP"/>
        </w:rPr>
        <w:object w:dxaOrig="5535" w:dyaOrig="780" w14:anchorId="2BAFD3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pt;height:39pt" o:ole="">
            <v:imagedata r:id="rId7" o:title=""/>
          </v:shape>
          <o:OLEObject Type="Embed" ProgID="Equation.DSMT4" ShapeID="_x0000_i1025" DrawAspect="Content" ObjectID="_1643221516" r:id="rId8"/>
        </w:object>
      </w:r>
      <w:r w:rsidRPr="00585F2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, </w:t>
      </w:r>
      <w:r w:rsidRPr="007B3463">
        <w:rPr>
          <w:rFonts w:ascii="Times New Roman" w:eastAsia="Times New Roman" w:hAnsi="Times New Roman" w:cs="Times New Roman"/>
          <w:color w:val="FF0000"/>
          <w:sz w:val="20"/>
          <w:szCs w:val="20"/>
          <w:u w:val="single"/>
        </w:rPr>
        <w:t xml:space="preserve">if UE is configured with </w:t>
      </w:r>
      <w:r w:rsidRPr="007B3463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u w:val="single"/>
        </w:rPr>
        <w:t>CA-slot-offset</w:t>
      </w:r>
      <w:r w:rsidRPr="007B3463">
        <w:rPr>
          <w:rFonts w:ascii="Times New Roman" w:eastAsia="Times New Roman" w:hAnsi="Times New Roman" w:cs="Times New Roman"/>
          <w:color w:val="FF0000"/>
          <w:sz w:val="20"/>
          <w:szCs w:val="20"/>
          <w:u w:val="single"/>
        </w:rPr>
        <w:t xml:space="preserve"> for at least one of the scheduled cell and scheduling cell, and </w:t>
      </w:r>
      <w:r w:rsidR="003E2F78" w:rsidRPr="007B059A">
        <w:rPr>
          <w:rFonts w:ascii="Times New Roman" w:eastAsia="Times New Roman" w:hAnsi="Times New Roman" w:cs="Times New Roman"/>
          <w:i/>
          <w:color w:val="FF0000"/>
          <w:sz w:val="20"/>
          <w:szCs w:val="20"/>
          <w:u w:val="single"/>
          <w:lang w:val="x-none"/>
        </w:rPr>
        <w:t>K</w:t>
      </w:r>
      <w:r w:rsidR="003E2F78" w:rsidRPr="007B059A">
        <w:rPr>
          <w:rFonts w:ascii="Times New Roman" w:eastAsia="Times New Roman" w:hAnsi="Times New Roman" w:cs="Times New Roman"/>
          <w:i/>
          <w:color w:val="FF0000"/>
          <w:sz w:val="20"/>
          <w:szCs w:val="20"/>
          <w:u w:val="single"/>
          <w:vertAlign w:val="subscript"/>
          <w:lang w:val="x-none"/>
        </w:rPr>
        <w:t xml:space="preserve">s </w:t>
      </w:r>
      <w:r w:rsidR="003E2F78" w:rsidRPr="007B059A">
        <w:rPr>
          <w:rFonts w:ascii="Times New Roman" w:eastAsia="Times New Roman" w:hAnsi="Times New Roman" w:cs="Times New Roman"/>
          <w:color w:val="FF0000"/>
          <w:sz w:val="20"/>
          <w:szCs w:val="20"/>
          <w:u w:val="single"/>
          <w:lang w:val="x-none"/>
        </w:rPr>
        <w:t>=</w:t>
      </w:r>
      <w:r w:rsidR="003E2F78" w:rsidRPr="007B059A">
        <w:rPr>
          <w:rFonts w:ascii="Times New Roman" w:eastAsia="SimSun" w:hAnsi="Times New Roman" w:cs="Times New Roman"/>
          <w:color w:val="FF0000"/>
          <w:sz w:val="20"/>
          <w:szCs w:val="20"/>
          <w:lang w:val="x-none"/>
        </w:rPr>
        <w:t xml:space="preserve"> </w:t>
      </w:r>
      <w:r w:rsidRPr="007B3463">
        <w:rPr>
          <w:rFonts w:ascii="Times New Roman" w:eastAsia="Times New Roman" w:hAnsi="Times New Roman" w:cs="Times New Roman"/>
          <w:color w:val="FF0000"/>
          <w:position w:val="-32"/>
          <w:sz w:val="20"/>
          <w:szCs w:val="20"/>
          <w:u w:val="single"/>
          <w:lang w:val="x-none" w:eastAsia="ja-JP"/>
        </w:rPr>
        <w:object w:dxaOrig="1480" w:dyaOrig="740" w14:anchorId="1350FAEA">
          <v:shape id="_x0000_i1026" type="#_x0000_t75" style="width:74pt;height:37pt" o:ole="">
            <v:imagedata r:id="rId9" o:title=""/>
          </v:shape>
          <o:OLEObject Type="Embed" ProgID="Equation.DSMT4" ShapeID="_x0000_i1026" DrawAspect="Content" ObjectID="_1643221517" r:id="rId10"/>
        </w:object>
      </w:r>
      <w:r w:rsidRPr="007B3463">
        <w:rPr>
          <w:rFonts w:ascii="Times New Roman" w:eastAsia="Times New Roman" w:hAnsi="Times New Roman" w:cs="Times New Roman"/>
          <w:color w:val="FF0000"/>
          <w:sz w:val="20"/>
          <w:szCs w:val="20"/>
          <w:u w:val="single"/>
          <w:lang w:eastAsia="ja-JP"/>
        </w:rPr>
        <w:t>, otherwise,</w:t>
      </w:r>
      <w:r w:rsidR="007B3463">
        <w:rPr>
          <w:rFonts w:ascii="Times New Roman" w:eastAsia="Times New Roman" w:hAnsi="Times New Roman" w:cs="Times New Roman"/>
          <w:color w:val="FF0000"/>
          <w:sz w:val="20"/>
          <w:szCs w:val="20"/>
          <w:u w:val="single"/>
          <w:lang w:eastAsia="ja-JP"/>
        </w:rPr>
        <w:t xml:space="preserve"> and </w:t>
      </w:r>
      <w:r>
        <w:rPr>
          <w:rFonts w:ascii="Times New Roman" w:eastAsia="Times New Roman" w:hAnsi="Times New Roman" w:cs="Times New Roman"/>
          <w:sz w:val="20"/>
          <w:szCs w:val="20"/>
          <w:lang w:eastAsia="ja-JP"/>
        </w:rPr>
        <w:t xml:space="preserve"> </w:t>
      </w:r>
      <w:r w:rsidRPr="00585F2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where </w:t>
      </w:r>
      <w:r w:rsidRPr="00585F22">
        <w:rPr>
          <w:rFonts w:ascii="Times New Roman" w:eastAsia="Times New Roman" w:hAnsi="Times New Roman" w:cs="Times New Roman"/>
          <w:i/>
          <w:sz w:val="20"/>
          <w:szCs w:val="20"/>
          <w:lang w:val="x-none"/>
        </w:rPr>
        <w:t>n</w:t>
      </w:r>
      <w:r w:rsidRPr="00585F2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is the slot with the scheduling DCI, and </w:t>
      </w:r>
      <w:r w:rsidRPr="00585F22">
        <w:rPr>
          <w:rFonts w:ascii="Times New Roman" w:eastAsia="Times New Roman" w:hAnsi="Times New Roman" w:cs="Times New Roman"/>
          <w:i/>
          <w:sz w:val="20"/>
          <w:szCs w:val="20"/>
          <w:lang w:val="x-none"/>
        </w:rPr>
        <w:t>K</w:t>
      </w:r>
      <w:r w:rsidRPr="00585F22">
        <w:rPr>
          <w:rFonts w:ascii="Times New Roman" w:eastAsia="Times New Roman" w:hAnsi="Times New Roman" w:cs="Times New Roman"/>
          <w:i/>
          <w:sz w:val="20"/>
          <w:szCs w:val="20"/>
          <w:vertAlign w:val="subscript"/>
          <w:lang w:val="x-none"/>
        </w:rPr>
        <w:t>0</w:t>
      </w:r>
      <w:r w:rsidRPr="00585F2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is based on the numerology of PDSCH, and</w:t>
      </w:r>
      <w:r w:rsidRPr="00585F2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Pr="00585F22">
        <w:rPr>
          <w:rFonts w:ascii="Times New Roman" w:eastAsia="Times New Roman" w:hAnsi="Times New Roman" w:cs="Times New Roman"/>
          <w:color w:val="000000"/>
          <w:position w:val="-10"/>
          <w:sz w:val="20"/>
          <w:szCs w:val="20"/>
          <w:lang w:val="x-none" w:eastAsia="ja-JP"/>
        </w:rPr>
        <w:object w:dxaOrig="580" w:dyaOrig="300" w14:anchorId="24B6A5B2">
          <v:shape id="_x0000_i1027" type="#_x0000_t75" style="width:29pt;height:14.5pt" o:ole="">
            <v:imagedata r:id="rId11" o:title=""/>
          </v:shape>
          <o:OLEObject Type="Embed" ProgID="Equation.DSMT4" ShapeID="_x0000_i1027" DrawAspect="Content" ObjectID="_1643221518" r:id="rId12"/>
        </w:object>
      </w:r>
      <w:r w:rsidRPr="00585F2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and </w:t>
      </w:r>
      <w:r w:rsidRPr="00585F22">
        <w:rPr>
          <w:rFonts w:ascii="Times New Roman" w:eastAsia="Times New Roman" w:hAnsi="Times New Roman" w:cs="Times New Roman"/>
          <w:color w:val="000000"/>
          <w:position w:val="-10"/>
          <w:sz w:val="20"/>
          <w:szCs w:val="20"/>
          <w:lang w:val="x-none" w:eastAsia="ja-JP"/>
        </w:rPr>
        <w:object w:dxaOrig="600" w:dyaOrig="300" w14:anchorId="0DFF6A78">
          <v:shape id="_x0000_i1028" type="#_x0000_t75" style="width:29pt;height:14.5pt" o:ole="">
            <v:imagedata r:id="rId13" o:title=""/>
          </v:shape>
          <o:OLEObject Type="Embed" ProgID="Equation.DSMT4" ShapeID="_x0000_i1028" DrawAspect="Content" ObjectID="_1643221519" r:id="rId14"/>
        </w:object>
      </w:r>
      <w:r w:rsidRPr="00585F22">
        <w:rPr>
          <w:rFonts w:ascii="Times New Roman" w:eastAsia="Times New Roman" w:hAnsi="Times New Roman" w:cs="Times New Roman"/>
          <w:sz w:val="20"/>
          <w:szCs w:val="20"/>
          <w:lang w:val="en-GB"/>
        </w:rPr>
        <w:t>are the subcarrier spacing configurations for PDSCH and PDCCH, respectively, and</w:t>
      </w:r>
    </w:p>
    <w:p w14:paraId="54D242A9" w14:textId="77777777" w:rsidR="00512267" w:rsidRPr="00585F22" w:rsidRDefault="00512267" w:rsidP="00512267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</w:rPr>
      </w:pPr>
      <w:r w:rsidRPr="00585F22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585F22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noProof/>
                <w:sz w:val="20"/>
                <w:szCs w:val="20"/>
                <w:lang w:val="x-none"/>
              </w:rPr>
            </m:ctrlPr>
          </m:sSubSupPr>
          <m:e>
            <m:r>
              <w:rPr>
                <w:rFonts w:ascii="Cambria Math" w:eastAsia="Times New Roman" w:hAnsi="Cambria Math" w:cs="Times New Roman"/>
                <w:noProof/>
                <w:sz w:val="20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noProof/>
                <w:sz w:val="20"/>
                <w:szCs w:val="20"/>
                <w:lang w:val="x-none"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eastAsia="Times New Roman" w:hAnsi="Cambria Math" w:cs="Times New Roman"/>
                <w:noProof/>
                <w:sz w:val="20"/>
                <w:szCs w:val="20"/>
                <w:lang w:val="x-none"/>
              </w:rPr>
              <m:t>CA</m:t>
            </m:r>
          </m:sup>
        </m:sSubSup>
      </m:oMath>
      <w:r w:rsidRPr="00585F2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and the </w:t>
      </w:r>
      <w:r w:rsidRPr="00585F22">
        <w:rPr>
          <w:rFonts w:ascii="Times New Roman" w:eastAsia="Times New Roman" w:hAnsi="Times New Roman" w:cs="Times New Roman"/>
          <w:color w:val="000000"/>
          <w:position w:val="-10"/>
          <w:sz w:val="20"/>
          <w:szCs w:val="20"/>
          <w:lang w:val="x-none" w:eastAsia="ja-JP"/>
        </w:rPr>
        <w:object w:dxaOrig="460" w:dyaOrig="300" w14:anchorId="1AA4380A">
          <v:shape id="_x0000_i1029" type="#_x0000_t75" style="width:24pt;height:15pt" o:ole="">
            <v:imagedata r:id="rId15" o:title=""/>
          </v:shape>
          <o:OLEObject Type="Embed" ProgID="Equation.DSMT4" ShapeID="_x0000_i1029" DrawAspect="Content" ObjectID="_1643221520" r:id="rId16"/>
        </w:object>
      </w:r>
      <w:r w:rsidRPr="00585F22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ja-JP"/>
        </w:rPr>
        <w:t xml:space="preserve"> </w:t>
      </w:r>
      <w:r w:rsidRPr="00585F22">
        <w:rPr>
          <w:rFonts w:ascii="Times New Roman" w:eastAsia="Times New Roman" w:hAnsi="Times New Roman" w:cs="Times New Roman"/>
          <w:sz w:val="20"/>
          <w:szCs w:val="20"/>
          <w:lang w:val="x-none"/>
        </w:rPr>
        <w:t>for the {scheduling, scheduled} carrier pair is defined in</w:t>
      </w:r>
      <w:r w:rsidRPr="00585F2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85F22">
        <w:rPr>
          <w:rFonts w:ascii="Times New Roman" w:eastAsia="Times New Roman" w:hAnsi="Times New Roman" w:cs="Times New Roman"/>
          <w:sz w:val="20"/>
          <w:szCs w:val="20"/>
          <w:lang w:val="x-none"/>
        </w:rPr>
        <w:t>clause 4.5</w:t>
      </w:r>
      <w:r w:rsidRPr="00585F22">
        <w:rPr>
          <w:rFonts w:ascii="Times New Roman" w:eastAsia="Times New Roman" w:hAnsi="Times New Roman" w:cs="Times New Roman"/>
          <w:sz w:val="20"/>
          <w:szCs w:val="20"/>
        </w:rPr>
        <w:t xml:space="preserve"> of</w:t>
      </w:r>
      <w:r w:rsidRPr="00585F2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[4, TS 38.211]</w:t>
      </w:r>
      <w:r w:rsidRPr="00585F22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2154200B" w14:textId="77777777" w:rsidR="00512267" w:rsidRPr="00585F22" w:rsidRDefault="00512267" w:rsidP="00512267">
      <w:pPr>
        <w:jc w:val="both"/>
        <w:rPr>
          <w:rFonts w:ascii="Arial" w:eastAsia="Times New Roman" w:hAnsi="Arial" w:cs="Times New Roman"/>
          <w:color w:val="FF0000"/>
          <w:sz w:val="20"/>
          <w:szCs w:val="20"/>
        </w:rPr>
      </w:pPr>
      <w:r w:rsidRPr="002232D6">
        <w:rPr>
          <w:rFonts w:ascii="Arial" w:eastAsia="Times New Roman" w:hAnsi="Arial" w:cs="Times New Roman"/>
          <w:color w:val="FF0000"/>
          <w:sz w:val="20"/>
          <w:szCs w:val="20"/>
        </w:rPr>
        <w:lastRenderedPageBreak/>
        <w:t>&lt;unchanged text omitted&gt;</w:t>
      </w:r>
    </w:p>
    <w:p w14:paraId="335E06E3" w14:textId="77777777" w:rsidR="00512267" w:rsidRDefault="00512267" w:rsidP="00512267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AU"/>
        </w:rPr>
      </w:pPr>
    </w:p>
    <w:p w14:paraId="49109453" w14:textId="77777777" w:rsidR="00512267" w:rsidRDefault="00512267" w:rsidP="00512267">
      <w:pPr>
        <w:jc w:val="both"/>
      </w:pPr>
      <w:bookmarkStart w:id="2" w:name="_Toc29673174"/>
      <w:bookmarkStart w:id="3" w:name="_Toc29673315"/>
      <w:bookmarkStart w:id="4" w:name="_Toc29674308"/>
      <w:r w:rsidRPr="0048482F">
        <w:t>5.2.1.5.1</w:t>
      </w:r>
      <w:r>
        <w:t>a</w:t>
      </w:r>
      <w:r w:rsidRPr="0048482F">
        <w:tab/>
        <w:t xml:space="preserve">Aperiodic CSI </w:t>
      </w:r>
      <w:r>
        <w:t>Reporting/Aperiodic CSI-RS</w:t>
      </w:r>
      <w:r w:rsidRPr="00907ADE">
        <w:t xml:space="preserve"> when the triggering PDCCH and the CSI-RS have </w:t>
      </w:r>
      <w:r>
        <w:t>different</w:t>
      </w:r>
      <w:r w:rsidRPr="00907ADE">
        <w:t xml:space="preserve"> numerolog</w:t>
      </w:r>
      <w:r>
        <w:t>ies</w:t>
      </w:r>
      <w:bookmarkEnd w:id="2"/>
      <w:bookmarkEnd w:id="3"/>
      <w:bookmarkEnd w:id="4"/>
    </w:p>
    <w:p w14:paraId="07D67343" w14:textId="23FE3E45" w:rsidR="00512267" w:rsidRPr="007B3463" w:rsidRDefault="00512267" w:rsidP="00512267">
      <w:pPr>
        <w:jc w:val="both"/>
        <w:rPr>
          <w:rFonts w:ascii="Times New Roman" w:eastAsia="Times New Roman" w:hAnsi="Times New Roman" w:cs="Times New Roman"/>
          <w:color w:val="FF0000"/>
          <w:sz w:val="20"/>
          <w:szCs w:val="20"/>
        </w:rPr>
      </w:pPr>
      <w:r w:rsidRPr="007B3463">
        <w:rPr>
          <w:rFonts w:ascii="Times New Roman" w:eastAsia="Times New Roman" w:hAnsi="Times New Roman" w:cs="Times New Roman"/>
          <w:color w:val="FF0000"/>
          <w:sz w:val="20"/>
          <w:szCs w:val="20"/>
        </w:rPr>
        <w:t>&lt;unchanged text omitted&gt;</w:t>
      </w:r>
    </w:p>
    <w:p w14:paraId="625631B8" w14:textId="77777777" w:rsidR="00512267" w:rsidRPr="007B3463" w:rsidRDefault="00512267" w:rsidP="00512267">
      <w:pPr>
        <w:rPr>
          <w:rFonts w:ascii="Times New Roman" w:hAnsi="Times New Roman" w:cs="Times New Roman"/>
          <w:sz w:val="20"/>
          <w:szCs w:val="20"/>
        </w:rPr>
      </w:pPr>
      <w:bookmarkStart w:id="5" w:name="_Hlk32334820"/>
      <w:r w:rsidRPr="007B3463">
        <w:rPr>
          <w:rFonts w:ascii="Times New Roman" w:hAnsi="Times New Roman" w:cs="Times New Roman"/>
          <w:sz w:val="20"/>
          <w:szCs w:val="20"/>
        </w:rPr>
        <w:t>Aperiodic CSI-RS timing:</w:t>
      </w:r>
    </w:p>
    <w:p w14:paraId="1FBE3929" w14:textId="7F2B13DB" w:rsidR="00512267" w:rsidRPr="007B3463" w:rsidRDefault="00512267" w:rsidP="00512267">
      <w:pPr>
        <w:pStyle w:val="B1"/>
        <w:rPr>
          <w:rFonts w:cs="Times New Roman"/>
          <w:sz w:val="20"/>
          <w:szCs w:val="20"/>
        </w:rPr>
      </w:pPr>
      <w:r w:rsidRPr="007B3463">
        <w:rPr>
          <w:rFonts w:cs="Times New Roman"/>
          <w:sz w:val="20"/>
          <w:szCs w:val="20"/>
        </w:rPr>
        <w:t>-</w:t>
      </w:r>
      <w:r w:rsidRPr="007B3463">
        <w:rPr>
          <w:rFonts w:cs="Times New Roman"/>
          <w:sz w:val="20"/>
          <w:szCs w:val="20"/>
        </w:rPr>
        <w:tab/>
        <w:t xml:space="preserve">When the aperiodic CSI-RS is used with aperiodic CSI reporting, the CSI-RS triggering offset </w:t>
      </w:r>
      <w:r w:rsidRPr="007B3463">
        <w:rPr>
          <w:rFonts w:cs="Times New Roman"/>
          <w:i/>
          <w:sz w:val="20"/>
          <w:szCs w:val="20"/>
        </w:rPr>
        <w:t>X</w:t>
      </w:r>
      <w:r w:rsidRPr="007B3463">
        <w:rPr>
          <w:rFonts w:cs="Times New Roman"/>
          <w:sz w:val="20"/>
          <w:szCs w:val="20"/>
        </w:rPr>
        <w:t xml:space="preserve"> is configured per resource set by the higher layer parameter </w:t>
      </w:r>
      <w:proofErr w:type="spellStart"/>
      <w:r w:rsidRPr="007B3463">
        <w:rPr>
          <w:rFonts w:cs="Times New Roman"/>
          <w:i/>
          <w:sz w:val="20"/>
          <w:szCs w:val="20"/>
        </w:rPr>
        <w:t>aperiodicTriggeringOffset</w:t>
      </w:r>
      <w:proofErr w:type="spellEnd"/>
      <w:r w:rsidRPr="007B3463">
        <w:rPr>
          <w:rFonts w:cs="Times New Roman"/>
          <w:sz w:val="20"/>
          <w:szCs w:val="20"/>
        </w:rPr>
        <w:t>. The CSI-RS triggering offset has the values of {0, 1,…31} slots when the µ</w:t>
      </w:r>
      <w:r w:rsidRPr="007B3463">
        <w:rPr>
          <w:rFonts w:cs="Times New Roman"/>
          <w:sz w:val="20"/>
          <w:szCs w:val="20"/>
          <w:vertAlign w:val="subscript"/>
        </w:rPr>
        <w:t>PDCCH</w:t>
      </w:r>
      <w:r w:rsidRPr="007B3463">
        <w:rPr>
          <w:rFonts w:cs="Times New Roman"/>
          <w:sz w:val="20"/>
          <w:szCs w:val="20"/>
        </w:rPr>
        <w:t xml:space="preserve"> &lt; µ</w:t>
      </w:r>
      <w:r w:rsidRPr="007B3463">
        <w:rPr>
          <w:rFonts w:cs="Times New Roman"/>
          <w:sz w:val="20"/>
          <w:szCs w:val="20"/>
          <w:vertAlign w:val="subscript"/>
        </w:rPr>
        <w:t>CSIRS</w:t>
      </w:r>
      <w:r w:rsidRPr="007B3463">
        <w:rPr>
          <w:rFonts w:cs="Times New Roman"/>
          <w:sz w:val="20"/>
          <w:szCs w:val="20"/>
        </w:rPr>
        <w:t xml:space="preserve"> and {0, 1, 2, 3, 4, 16, 24} when the µ</w:t>
      </w:r>
      <w:r w:rsidRPr="007B3463">
        <w:rPr>
          <w:rFonts w:cs="Times New Roman"/>
          <w:sz w:val="20"/>
          <w:szCs w:val="20"/>
          <w:vertAlign w:val="subscript"/>
        </w:rPr>
        <w:t>PDCCH</w:t>
      </w:r>
      <w:r w:rsidRPr="007B3463">
        <w:rPr>
          <w:rFonts w:cs="Times New Roman"/>
          <w:sz w:val="20"/>
          <w:szCs w:val="20"/>
        </w:rPr>
        <w:t xml:space="preserve"> &gt; µ</w:t>
      </w:r>
      <w:r w:rsidRPr="007B3463">
        <w:rPr>
          <w:rFonts w:cs="Times New Roman"/>
          <w:sz w:val="20"/>
          <w:szCs w:val="20"/>
          <w:vertAlign w:val="subscript"/>
        </w:rPr>
        <w:t>CSIRS</w:t>
      </w:r>
      <w:r w:rsidRPr="007B3463">
        <w:rPr>
          <w:rFonts w:cs="Times New Roman"/>
          <w:sz w:val="20"/>
          <w:szCs w:val="20"/>
        </w:rPr>
        <w:t xml:space="preserve">.. The aperiodic CSI-RS is transmitted in a slot </w:t>
      </w:r>
      <w:bookmarkStart w:id="6" w:name="_Hlk26521758"/>
      <w:r w:rsidR="003E2F78" w:rsidRPr="007B059A">
        <w:rPr>
          <w:rFonts w:eastAsia="Times New Roman" w:cs="Times New Roman"/>
          <w:i/>
          <w:color w:val="FF0000"/>
          <w:sz w:val="20"/>
          <w:szCs w:val="20"/>
          <w:u w:val="single"/>
          <w:lang w:val="x-none"/>
        </w:rPr>
        <w:t>K</w:t>
      </w:r>
      <w:r w:rsidR="003E2F78" w:rsidRPr="007B059A">
        <w:rPr>
          <w:rFonts w:eastAsia="Times New Roman" w:cs="Times New Roman"/>
          <w:i/>
          <w:color w:val="FF0000"/>
          <w:sz w:val="20"/>
          <w:szCs w:val="20"/>
          <w:u w:val="single"/>
          <w:vertAlign w:val="subscript"/>
          <w:lang w:val="x-none"/>
        </w:rPr>
        <w:t>s</w:t>
      </w:r>
      <w:r w:rsidR="003E2F78" w:rsidRPr="007B059A">
        <w:rPr>
          <w:rFonts w:eastAsia="SimSun" w:cs="Times New Roman"/>
          <w:color w:val="FF0000"/>
          <w:sz w:val="20"/>
          <w:szCs w:val="20"/>
          <w:u w:val="single"/>
        </w:rPr>
        <w:t xml:space="preserve">, where </w:t>
      </w:r>
      <w:r w:rsidR="003E2F78" w:rsidRPr="007B059A">
        <w:rPr>
          <w:rFonts w:eastAsia="Times New Roman" w:cs="Times New Roman"/>
          <w:i/>
          <w:color w:val="FF0000"/>
          <w:sz w:val="20"/>
          <w:szCs w:val="20"/>
          <w:u w:val="single"/>
          <w:lang w:val="x-none"/>
        </w:rPr>
        <w:t>K</w:t>
      </w:r>
      <w:r w:rsidR="003E2F78" w:rsidRPr="007B059A">
        <w:rPr>
          <w:rFonts w:eastAsia="Times New Roman" w:cs="Times New Roman"/>
          <w:i/>
          <w:color w:val="FF0000"/>
          <w:sz w:val="20"/>
          <w:szCs w:val="20"/>
          <w:u w:val="single"/>
          <w:vertAlign w:val="subscript"/>
          <w:lang w:val="x-none"/>
        </w:rPr>
        <w:t xml:space="preserve">s </w:t>
      </w:r>
      <w:r w:rsidR="003E2F78" w:rsidRPr="007B059A">
        <w:rPr>
          <w:rFonts w:eastAsia="Times New Roman" w:cs="Times New Roman"/>
          <w:color w:val="FF0000"/>
          <w:sz w:val="20"/>
          <w:szCs w:val="20"/>
          <w:u w:val="single"/>
          <w:lang w:val="x-none"/>
        </w:rPr>
        <w:t>=</w:t>
      </w:r>
      <w:r w:rsidR="003E2F78" w:rsidRPr="007B059A">
        <w:rPr>
          <w:rFonts w:eastAsia="SimSun" w:cs="Times New Roman"/>
          <w:color w:val="FF0000"/>
          <w:sz w:val="20"/>
          <w:szCs w:val="20"/>
          <w:lang w:val="x-none"/>
        </w:rPr>
        <w:t xml:space="preserve"> </w:t>
      </w:r>
      <w:r w:rsidRPr="007B3463">
        <w:rPr>
          <w:rFonts w:cs="Times New Roman"/>
          <w:position w:val="-34"/>
          <w:sz w:val="20"/>
          <w:szCs w:val="20"/>
          <w:lang w:eastAsia="ja-JP"/>
        </w:rPr>
        <w:object w:dxaOrig="5280" w:dyaOrig="780" w14:anchorId="2CBBD273">
          <v:shape id="_x0000_i1030" type="#_x0000_t75" style="width:264.5pt;height:39pt" o:ole="">
            <v:imagedata r:id="rId17" o:title=""/>
          </v:shape>
          <o:OLEObject Type="Embed" ProgID="Equation.DSMT4" ShapeID="_x0000_i1030" DrawAspect="Content" ObjectID="_1643221521" r:id="rId18"/>
        </w:object>
      </w:r>
      <w:bookmarkEnd w:id="6"/>
      <w:r w:rsidRPr="007B3463">
        <w:rPr>
          <w:rFonts w:cs="Times New Roman"/>
          <w:sz w:val="20"/>
          <w:szCs w:val="20"/>
          <w:lang w:eastAsia="ja-JP"/>
        </w:rPr>
        <w:t xml:space="preserve"> </w:t>
      </w:r>
      <w:r w:rsidRPr="007B3463">
        <w:rPr>
          <w:rFonts w:cs="Times New Roman"/>
          <w:color w:val="FF0000"/>
          <w:sz w:val="20"/>
          <w:szCs w:val="20"/>
          <w:u w:val="single"/>
          <w:lang w:eastAsia="ja-JP"/>
        </w:rPr>
        <w:t xml:space="preserve">, </w:t>
      </w:r>
      <w:r w:rsidRPr="007B3463">
        <w:rPr>
          <w:rFonts w:eastAsia="Times New Roman" w:cs="Times New Roman"/>
          <w:color w:val="FF0000"/>
          <w:sz w:val="20"/>
          <w:szCs w:val="20"/>
          <w:u w:val="single"/>
        </w:rPr>
        <w:t xml:space="preserve">if UE is configured with </w:t>
      </w:r>
      <w:r w:rsidRPr="007B3463">
        <w:rPr>
          <w:rFonts w:eastAsia="Times New Roman" w:cs="Times New Roman"/>
          <w:i/>
          <w:iCs/>
          <w:color w:val="FF0000"/>
          <w:sz w:val="20"/>
          <w:szCs w:val="20"/>
          <w:u w:val="single"/>
        </w:rPr>
        <w:t>CA-slot-offset</w:t>
      </w:r>
      <w:r w:rsidRPr="007B3463">
        <w:rPr>
          <w:rFonts w:eastAsia="Times New Roman" w:cs="Times New Roman"/>
          <w:color w:val="FF0000"/>
          <w:sz w:val="20"/>
          <w:szCs w:val="20"/>
          <w:u w:val="single"/>
        </w:rPr>
        <w:t xml:space="preserve"> for at least one of the scheduled and scheduling cell</w:t>
      </w:r>
      <w:r w:rsidRPr="007B3463">
        <w:rPr>
          <w:rFonts w:cs="Times New Roman"/>
          <w:color w:val="FF0000"/>
          <w:sz w:val="20"/>
          <w:szCs w:val="20"/>
          <w:u w:val="single"/>
        </w:rPr>
        <w:t xml:space="preserve"> , and</w:t>
      </w:r>
      <w:r w:rsidR="003E2F78">
        <w:rPr>
          <w:rFonts w:cs="Times New Roman"/>
          <w:color w:val="FF0000"/>
          <w:sz w:val="20"/>
          <w:szCs w:val="20"/>
          <w:u w:val="single"/>
        </w:rPr>
        <w:t xml:space="preserve"> </w:t>
      </w:r>
      <w:r w:rsidR="003E2F78" w:rsidRPr="007B059A">
        <w:rPr>
          <w:rFonts w:eastAsia="Times New Roman" w:cs="Times New Roman"/>
          <w:i/>
          <w:color w:val="FF0000"/>
          <w:sz w:val="20"/>
          <w:szCs w:val="20"/>
          <w:u w:val="single"/>
          <w:lang w:val="x-none"/>
        </w:rPr>
        <w:t>K</w:t>
      </w:r>
      <w:r w:rsidR="003E2F78" w:rsidRPr="007B059A">
        <w:rPr>
          <w:rFonts w:eastAsia="Times New Roman" w:cs="Times New Roman"/>
          <w:i/>
          <w:color w:val="FF0000"/>
          <w:sz w:val="20"/>
          <w:szCs w:val="20"/>
          <w:u w:val="single"/>
          <w:vertAlign w:val="subscript"/>
          <w:lang w:val="x-none"/>
        </w:rPr>
        <w:t xml:space="preserve">s </w:t>
      </w:r>
      <w:r w:rsidR="003E2F78" w:rsidRPr="007B059A">
        <w:rPr>
          <w:rFonts w:eastAsia="Times New Roman" w:cs="Times New Roman"/>
          <w:color w:val="FF0000"/>
          <w:sz w:val="20"/>
          <w:szCs w:val="20"/>
          <w:u w:val="single"/>
          <w:lang w:val="x-none"/>
        </w:rPr>
        <w:t>=</w:t>
      </w:r>
      <w:r w:rsidR="003E2F78" w:rsidRPr="007B059A">
        <w:rPr>
          <w:rFonts w:eastAsia="SimSun" w:cs="Times New Roman"/>
          <w:color w:val="FF0000"/>
          <w:sz w:val="20"/>
          <w:szCs w:val="20"/>
          <w:lang w:val="x-none"/>
        </w:rPr>
        <w:t xml:space="preserve"> </w:t>
      </w:r>
      <w:r w:rsidRPr="007B3463">
        <w:rPr>
          <w:rFonts w:cs="Times New Roman"/>
          <w:color w:val="FF0000"/>
          <w:position w:val="-32"/>
          <w:sz w:val="20"/>
          <w:szCs w:val="20"/>
          <w:u w:val="single"/>
          <w:lang w:eastAsia="ja-JP"/>
        </w:rPr>
        <w:object w:dxaOrig="1440" w:dyaOrig="740" w14:anchorId="3C85568D">
          <v:shape id="_x0000_i1031" type="#_x0000_t75" style="width:1in;height:37pt" o:ole="">
            <v:imagedata r:id="rId19" o:title=""/>
          </v:shape>
          <o:OLEObject Type="Embed" ProgID="Equation.DSMT4" ShapeID="_x0000_i1031" DrawAspect="Content" ObjectID="_1643221522" r:id="rId20"/>
        </w:object>
      </w:r>
      <w:r w:rsidRPr="007B3463">
        <w:rPr>
          <w:rFonts w:cs="Times New Roman"/>
          <w:color w:val="FF0000"/>
          <w:sz w:val="20"/>
          <w:szCs w:val="20"/>
          <w:u w:val="single"/>
          <w:lang w:eastAsia="ja-JP"/>
        </w:rPr>
        <w:t>, otherwise</w:t>
      </w:r>
      <w:r w:rsidR="007B3463" w:rsidRPr="007B3463">
        <w:rPr>
          <w:rFonts w:cs="Times New Roman"/>
          <w:color w:val="FF0000"/>
          <w:sz w:val="20"/>
          <w:szCs w:val="20"/>
          <w:u w:val="single"/>
          <w:lang w:eastAsia="ja-JP"/>
        </w:rPr>
        <w:t xml:space="preserve"> and</w:t>
      </w:r>
      <w:r w:rsidRPr="007B3463">
        <w:rPr>
          <w:rFonts w:cs="Times New Roman"/>
          <w:color w:val="FF0000"/>
          <w:sz w:val="20"/>
          <w:szCs w:val="20"/>
          <w:lang w:eastAsia="ja-JP"/>
        </w:rPr>
        <w:t xml:space="preserve"> </w:t>
      </w:r>
      <w:r w:rsidRPr="007B3463">
        <w:rPr>
          <w:rFonts w:cs="Times New Roman"/>
          <w:sz w:val="20"/>
          <w:szCs w:val="20"/>
        </w:rPr>
        <w:t>where</w:t>
      </w:r>
    </w:p>
    <w:p w14:paraId="5FA3A126" w14:textId="77777777" w:rsidR="00512267" w:rsidRPr="007B3463" w:rsidRDefault="00512267" w:rsidP="00512267">
      <w:pPr>
        <w:pStyle w:val="B2"/>
        <w:rPr>
          <w:rFonts w:cs="Times New Roman"/>
          <w:sz w:val="20"/>
          <w:szCs w:val="20"/>
        </w:rPr>
      </w:pPr>
      <w:r w:rsidRPr="007B3463">
        <w:rPr>
          <w:rFonts w:cs="Times New Roman"/>
          <w:i/>
          <w:sz w:val="20"/>
          <w:szCs w:val="20"/>
        </w:rPr>
        <w:t>-</w:t>
      </w:r>
      <w:r w:rsidRPr="007B3463">
        <w:rPr>
          <w:rFonts w:cs="Times New Roman"/>
          <w:i/>
          <w:sz w:val="20"/>
          <w:szCs w:val="20"/>
        </w:rPr>
        <w:tab/>
        <w:t>n</w:t>
      </w:r>
      <w:r w:rsidRPr="007B3463">
        <w:rPr>
          <w:rFonts w:cs="Times New Roman"/>
          <w:sz w:val="20"/>
          <w:szCs w:val="20"/>
        </w:rPr>
        <w:t xml:space="preserve"> is the slot containing the triggering DCI, </w:t>
      </w:r>
      <w:r w:rsidRPr="007B3463">
        <w:rPr>
          <w:rFonts w:cs="Times New Roman"/>
          <w:i/>
          <w:sz w:val="20"/>
          <w:szCs w:val="20"/>
        </w:rPr>
        <w:t xml:space="preserve">X </w:t>
      </w:r>
      <w:r w:rsidRPr="007B3463">
        <w:rPr>
          <w:rFonts w:cs="Times New Roman"/>
          <w:sz w:val="20"/>
          <w:szCs w:val="20"/>
        </w:rPr>
        <w:t xml:space="preserve">is the CSI-RS triggering offset in the numerology of CSI-RS according to the higher layer parameter </w:t>
      </w:r>
      <w:proofErr w:type="spellStart"/>
      <w:r w:rsidRPr="007B3463">
        <w:rPr>
          <w:rFonts w:cs="Times New Roman"/>
          <w:i/>
          <w:sz w:val="20"/>
          <w:szCs w:val="20"/>
        </w:rPr>
        <w:t>aperiodicTriggeringOffset</w:t>
      </w:r>
      <w:proofErr w:type="spellEnd"/>
      <w:r w:rsidRPr="007B3463">
        <w:rPr>
          <w:rFonts w:cs="Times New Roman"/>
          <w:sz w:val="20"/>
          <w:szCs w:val="20"/>
        </w:rPr>
        <w:t>,</w:t>
      </w:r>
    </w:p>
    <w:p w14:paraId="236A250B" w14:textId="77777777" w:rsidR="00512267" w:rsidRPr="007B3463" w:rsidRDefault="00512267" w:rsidP="00512267">
      <w:pPr>
        <w:pStyle w:val="B2"/>
        <w:rPr>
          <w:rFonts w:cs="Times New Roman"/>
          <w:sz w:val="20"/>
          <w:szCs w:val="20"/>
        </w:rPr>
      </w:pPr>
      <w:r w:rsidRPr="007B3463">
        <w:rPr>
          <w:rFonts w:cs="Times New Roman"/>
          <w:sz w:val="20"/>
          <w:szCs w:val="20"/>
        </w:rPr>
        <w:t>-</w:t>
      </w:r>
      <w:r w:rsidRPr="007B3463">
        <w:rPr>
          <w:rFonts w:cs="Times New Roman"/>
          <w:sz w:val="20"/>
          <w:szCs w:val="20"/>
        </w:rPr>
        <w:tab/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μ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CSIRS</m:t>
            </m:r>
          </m:sub>
        </m:sSub>
      </m:oMath>
      <w:r w:rsidRPr="007B3463">
        <w:rPr>
          <w:rFonts w:cs="Times New Roman"/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μ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PDCCH</m:t>
            </m:r>
          </m:sub>
        </m:sSub>
      </m:oMath>
      <w:r w:rsidRPr="007B3463">
        <w:rPr>
          <w:rFonts w:cs="Times New Roman"/>
          <w:sz w:val="20"/>
          <w:szCs w:val="20"/>
        </w:rPr>
        <w:t xml:space="preserve"> are the subcarrier spacing configurations for CSI-RS and PDCCH, respectively,</w:t>
      </w:r>
    </w:p>
    <w:p w14:paraId="3A1BE299" w14:textId="77777777" w:rsidR="00512267" w:rsidRPr="007B3463" w:rsidRDefault="00512267" w:rsidP="00512267">
      <w:pPr>
        <w:pStyle w:val="B2"/>
        <w:rPr>
          <w:rFonts w:cs="Times New Roman"/>
          <w:sz w:val="20"/>
          <w:szCs w:val="20"/>
        </w:rPr>
      </w:pPr>
      <w:r w:rsidRPr="007B3463">
        <w:rPr>
          <w:rFonts w:cs="Times New Roman"/>
          <w:sz w:val="20"/>
          <w:szCs w:val="20"/>
        </w:rPr>
        <w:t>-</w:t>
      </w:r>
      <w:r w:rsidRPr="007B3463">
        <w:rPr>
          <w:rFonts w:cs="Times New Roman"/>
          <w:sz w:val="20"/>
          <w:szCs w:val="20"/>
        </w:rPr>
        <w:tab/>
      </w:r>
      <w:proofErr w:type="spellStart"/>
      <w:r w:rsidRPr="007B3463">
        <w:rPr>
          <w:rFonts w:cs="Times New Roman"/>
          <w:i/>
          <w:sz w:val="20"/>
          <w:szCs w:val="20"/>
        </w:rPr>
        <w:t>CA</w:t>
      </w:r>
      <w:r w:rsidRPr="007B3463">
        <w:rPr>
          <w:rFonts w:cs="Times New Roman"/>
          <w:i/>
          <w:sz w:val="20"/>
          <w:szCs w:val="20"/>
          <w:vertAlign w:val="subscript"/>
        </w:rPr>
        <w:t>offset</w:t>
      </w:r>
      <w:proofErr w:type="spellEnd"/>
      <w:r w:rsidRPr="007B3463">
        <w:rPr>
          <w:rFonts w:cs="Times New Roman"/>
          <w:i/>
          <w:sz w:val="20"/>
          <w:szCs w:val="20"/>
        </w:rPr>
        <w:t xml:space="preserve"> </w:t>
      </w:r>
      <w:r w:rsidRPr="007B3463">
        <w:rPr>
          <w:rFonts w:cs="Times New Roman"/>
          <w:sz w:val="20"/>
          <w:szCs w:val="20"/>
        </w:rPr>
        <w:t xml:space="preserve">is a higher-layer configured </w:t>
      </w:r>
      <w:r w:rsidRPr="007B3463">
        <w:rPr>
          <w:rFonts w:cs="Times New Roman"/>
          <w:i/>
          <w:sz w:val="20"/>
          <w:szCs w:val="20"/>
        </w:rPr>
        <w:t>CA-slot-offset</w:t>
      </w:r>
      <w:r w:rsidRPr="007B3463">
        <w:rPr>
          <w:rFonts w:cs="Times New Roman"/>
          <w:sz w:val="20"/>
          <w:szCs w:val="20"/>
        </w:rPr>
        <w:t xml:space="preserve"> for cross-carrier scheduling with non-SFN aligned carriers.</w:t>
      </w:r>
    </w:p>
    <w:bookmarkEnd w:id="5"/>
    <w:p w14:paraId="6BA7B122" w14:textId="77777777" w:rsidR="00512267" w:rsidRPr="007B3463" w:rsidRDefault="00512267" w:rsidP="00512267">
      <w:pPr>
        <w:jc w:val="both"/>
        <w:rPr>
          <w:rFonts w:ascii="Times New Roman" w:eastAsia="Times New Roman" w:hAnsi="Times New Roman" w:cs="Times New Roman"/>
          <w:color w:val="FF0000"/>
          <w:sz w:val="20"/>
          <w:szCs w:val="20"/>
        </w:rPr>
      </w:pPr>
      <w:r w:rsidRPr="007B3463">
        <w:rPr>
          <w:rFonts w:ascii="Times New Roman" w:eastAsia="Times New Roman" w:hAnsi="Times New Roman" w:cs="Times New Roman"/>
          <w:color w:val="FF0000"/>
          <w:sz w:val="20"/>
          <w:szCs w:val="20"/>
        </w:rPr>
        <w:t>&lt;unchanged text omitted&gt;</w:t>
      </w:r>
    </w:p>
    <w:p w14:paraId="18568F91" w14:textId="77777777" w:rsidR="00512267" w:rsidRDefault="00512267" w:rsidP="00512267">
      <w:pPr>
        <w:jc w:val="both"/>
        <w:rPr>
          <w:rFonts w:ascii="Arial" w:eastAsia="Times New Roman" w:hAnsi="Arial" w:cs="Times New Roman"/>
          <w:color w:val="000000"/>
          <w:sz w:val="24"/>
          <w:szCs w:val="20"/>
          <w:lang w:val="x-none"/>
        </w:rPr>
      </w:pPr>
      <w:bookmarkStart w:id="7" w:name="_Toc11352143"/>
      <w:bookmarkStart w:id="8" w:name="_Toc20318033"/>
      <w:bookmarkStart w:id="9" w:name="_Toc27299931"/>
      <w:bookmarkStart w:id="10" w:name="_Toc29673204"/>
      <w:bookmarkStart w:id="11" w:name="_Toc29673345"/>
      <w:bookmarkStart w:id="12" w:name="_Toc29674338"/>
      <w:r w:rsidRPr="00585F22">
        <w:rPr>
          <w:rFonts w:ascii="Arial" w:eastAsia="Times New Roman" w:hAnsi="Arial" w:cs="Times New Roman"/>
          <w:color w:val="000000"/>
          <w:sz w:val="24"/>
          <w:szCs w:val="20"/>
          <w:lang w:val="x-none"/>
        </w:rPr>
        <w:t>6.1.2.1</w:t>
      </w:r>
      <w:r w:rsidRPr="00585F22">
        <w:rPr>
          <w:rFonts w:ascii="Arial" w:eastAsia="Times New Roman" w:hAnsi="Arial" w:cs="Times New Roman"/>
          <w:color w:val="000000"/>
          <w:sz w:val="24"/>
          <w:szCs w:val="20"/>
          <w:lang w:val="x-none"/>
        </w:rPr>
        <w:tab/>
        <w:t>Resource allocation in time domain</w:t>
      </w:r>
      <w:bookmarkEnd w:id="7"/>
      <w:bookmarkEnd w:id="8"/>
      <w:bookmarkEnd w:id="9"/>
      <w:bookmarkEnd w:id="10"/>
      <w:bookmarkEnd w:id="11"/>
      <w:bookmarkEnd w:id="12"/>
    </w:p>
    <w:p w14:paraId="4807601D" w14:textId="72F84D8F" w:rsidR="00512267" w:rsidRPr="00585F22" w:rsidRDefault="00512267" w:rsidP="00D95DF9">
      <w:pPr>
        <w:jc w:val="both"/>
        <w:rPr>
          <w:rFonts w:ascii="Arial" w:eastAsia="Times New Roman" w:hAnsi="Arial" w:cs="Times New Roman"/>
          <w:color w:val="FF0000"/>
          <w:sz w:val="20"/>
          <w:szCs w:val="20"/>
        </w:rPr>
      </w:pPr>
      <w:r w:rsidRPr="002232D6">
        <w:rPr>
          <w:rFonts w:ascii="Arial" w:eastAsia="Times New Roman" w:hAnsi="Arial" w:cs="Times New Roman"/>
          <w:color w:val="FF0000"/>
          <w:sz w:val="20"/>
          <w:szCs w:val="20"/>
        </w:rPr>
        <w:t>&lt;unchanged text omitted&gt;</w:t>
      </w:r>
    </w:p>
    <w:p w14:paraId="5DFF21CF" w14:textId="32A5C2BA" w:rsidR="00512267" w:rsidRPr="00585F22" w:rsidRDefault="00512267" w:rsidP="00512267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585F22">
        <w:rPr>
          <w:rFonts w:ascii="Times New Roman" w:eastAsia="Times New Roman" w:hAnsi="Times New Roman" w:cs="Times New Roman"/>
          <w:color w:val="000000"/>
          <w:sz w:val="20"/>
          <w:szCs w:val="20"/>
          <w:lang w:val="x-none"/>
        </w:rPr>
        <w:t>-</w:t>
      </w:r>
      <w:r w:rsidRPr="00585F22">
        <w:rPr>
          <w:rFonts w:ascii="Times New Roman" w:eastAsia="Times New Roman" w:hAnsi="Times New Roman" w:cs="Times New Roman"/>
          <w:color w:val="000000"/>
          <w:sz w:val="20"/>
          <w:szCs w:val="20"/>
          <w:lang w:val="x-none"/>
        </w:rPr>
        <w:tab/>
      </w:r>
      <w:bookmarkStart w:id="13" w:name="_Hlk497992508"/>
      <w:r w:rsidRPr="00585F22">
        <w:rPr>
          <w:rFonts w:ascii="Times New Roman" w:eastAsia="Times New Roman" w:hAnsi="Times New Roman" w:cs="Times New Roman"/>
          <w:color w:val="000000"/>
          <w:sz w:val="20"/>
          <w:szCs w:val="20"/>
          <w:lang w:val="x-none"/>
        </w:rPr>
        <w:t xml:space="preserve">The slot </w:t>
      </w:r>
      <w:r w:rsidRPr="00585F2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x-none"/>
        </w:rPr>
        <w:t>K</w:t>
      </w:r>
      <w:r w:rsidRPr="00585F22">
        <w:rPr>
          <w:rFonts w:ascii="Times New Roman" w:eastAsia="Times New Roman" w:hAnsi="Times New Roman" w:cs="Times New Roman"/>
          <w:i/>
          <w:color w:val="000000"/>
          <w:sz w:val="20"/>
          <w:szCs w:val="20"/>
          <w:vertAlign w:val="subscript"/>
          <w:lang w:val="x-none"/>
        </w:rPr>
        <w:t>s</w:t>
      </w:r>
      <w:r w:rsidRPr="00585F22">
        <w:rPr>
          <w:rFonts w:ascii="Times New Roman" w:eastAsia="Times New Roman" w:hAnsi="Times New Roman" w:cs="Times New Roman"/>
          <w:color w:val="000000"/>
          <w:sz w:val="20"/>
          <w:szCs w:val="20"/>
          <w:lang w:val="x-none"/>
        </w:rPr>
        <w:t xml:space="preserve"> where the UE shall transmit the PUSCH is determined by </w:t>
      </w:r>
      <w:r w:rsidRPr="00585F2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x-none"/>
        </w:rPr>
        <w:t>K</w:t>
      </w:r>
      <w:r w:rsidRPr="00585F22">
        <w:rPr>
          <w:rFonts w:ascii="Times New Roman" w:eastAsia="Times New Roman" w:hAnsi="Times New Roman" w:cs="Times New Roman"/>
          <w:i/>
          <w:color w:val="000000"/>
          <w:sz w:val="20"/>
          <w:szCs w:val="20"/>
          <w:vertAlign w:val="subscript"/>
          <w:lang w:val="x-none"/>
        </w:rPr>
        <w:t>2</w:t>
      </w:r>
      <w:r w:rsidRPr="00585F22">
        <w:rPr>
          <w:rFonts w:ascii="Times New Roman" w:eastAsia="Times New Roman" w:hAnsi="Times New Roman" w:cs="Times New Roman"/>
          <w:color w:val="000000"/>
          <w:sz w:val="20"/>
          <w:szCs w:val="20"/>
          <w:lang w:val="x-none"/>
        </w:rPr>
        <w:t xml:space="preserve"> as</w:t>
      </w:r>
      <w:r w:rsidRPr="00585F2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585F2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x-none"/>
        </w:rPr>
        <w:t>K</w:t>
      </w:r>
      <w:r w:rsidRPr="00585F22">
        <w:rPr>
          <w:rFonts w:ascii="Times New Roman" w:eastAsia="Times New Roman" w:hAnsi="Times New Roman" w:cs="Times New Roman"/>
          <w:i/>
          <w:color w:val="000000"/>
          <w:sz w:val="20"/>
          <w:szCs w:val="20"/>
          <w:vertAlign w:val="subscript"/>
          <w:lang w:val="x-none"/>
        </w:rPr>
        <w:t xml:space="preserve">s </w:t>
      </w:r>
      <w:r w:rsidRPr="00585F22">
        <w:rPr>
          <w:rFonts w:ascii="Times New Roman" w:eastAsia="Times New Roman" w:hAnsi="Times New Roman" w:cs="Times New Roman"/>
          <w:color w:val="000000"/>
          <w:sz w:val="20"/>
          <w:szCs w:val="20"/>
          <w:lang w:val="x-none"/>
        </w:rPr>
        <w:t>=</w:t>
      </w:r>
      <w:bookmarkStart w:id="14" w:name="_Hlk26521818"/>
      <w:r w:rsidRPr="00585F22">
        <w:rPr>
          <w:rFonts w:ascii="Times New Roman" w:eastAsia="Times New Roman" w:hAnsi="Times New Roman" w:cs="Times New Roman"/>
          <w:position w:val="-34"/>
          <w:sz w:val="20"/>
          <w:szCs w:val="20"/>
          <w:lang w:val="x-none" w:eastAsia="ja-JP"/>
        </w:rPr>
        <w:object w:dxaOrig="5535" w:dyaOrig="780" w14:anchorId="38FC48D8">
          <v:shape id="_x0000_i1032" type="#_x0000_t75" style="width:277pt;height:39pt" o:ole="">
            <v:imagedata r:id="rId21" o:title=""/>
          </v:shape>
          <o:OLEObject Type="Embed" ProgID="Equation.DSMT4" ShapeID="_x0000_i1032" DrawAspect="Content" ObjectID="_1643221523" r:id="rId22"/>
        </w:object>
      </w:r>
      <w:bookmarkEnd w:id="14"/>
      <w:r w:rsidRPr="00585F22">
        <w:rPr>
          <w:rFonts w:ascii="Times New Roman" w:eastAsia="Times New Roman" w:hAnsi="Times New Roman" w:cs="Times New Roman"/>
          <w:color w:val="000000"/>
          <w:sz w:val="20"/>
          <w:szCs w:val="20"/>
          <w:lang w:val="x-none"/>
        </w:rPr>
        <w:t xml:space="preserve"> </w:t>
      </w:r>
      <w:r w:rsidRPr="007B3463">
        <w:rPr>
          <w:rFonts w:ascii="Times New Roman" w:eastAsia="Times New Roman" w:hAnsi="Times New Roman" w:cs="Times New Roman"/>
          <w:color w:val="FF0000"/>
          <w:sz w:val="20"/>
          <w:szCs w:val="20"/>
          <w:u w:val="single"/>
        </w:rPr>
        <w:t xml:space="preserve">if UE is configured with </w:t>
      </w:r>
      <w:r w:rsidRPr="007B3463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u w:val="single"/>
        </w:rPr>
        <w:t>CA-slot-offset</w:t>
      </w:r>
      <w:r w:rsidRPr="007B3463">
        <w:rPr>
          <w:rFonts w:ascii="Times New Roman" w:eastAsia="Times New Roman" w:hAnsi="Times New Roman" w:cs="Times New Roman"/>
          <w:color w:val="FF0000"/>
          <w:sz w:val="20"/>
          <w:szCs w:val="20"/>
          <w:u w:val="single"/>
        </w:rPr>
        <w:t xml:space="preserve"> for at least one of the scheduled cell and scheduling cell, and </w:t>
      </w:r>
      <w:r w:rsidRPr="007B3463">
        <w:rPr>
          <w:rFonts w:ascii="Times New Roman" w:eastAsia="Times New Roman" w:hAnsi="Times New Roman" w:cs="Times New Roman"/>
          <w:i/>
          <w:color w:val="FF0000"/>
          <w:sz w:val="20"/>
          <w:szCs w:val="20"/>
          <w:u w:val="single"/>
          <w:lang w:val="x-none"/>
        </w:rPr>
        <w:t>K</w:t>
      </w:r>
      <w:r w:rsidRPr="007B3463">
        <w:rPr>
          <w:rFonts w:ascii="Times New Roman" w:eastAsia="Times New Roman" w:hAnsi="Times New Roman" w:cs="Times New Roman"/>
          <w:i/>
          <w:color w:val="FF0000"/>
          <w:sz w:val="20"/>
          <w:szCs w:val="20"/>
          <w:u w:val="single"/>
          <w:vertAlign w:val="subscript"/>
          <w:lang w:val="x-none"/>
        </w:rPr>
        <w:t xml:space="preserve">s </w:t>
      </w:r>
      <w:r w:rsidRPr="007B3463">
        <w:rPr>
          <w:rFonts w:ascii="Times New Roman" w:eastAsia="Times New Roman" w:hAnsi="Times New Roman" w:cs="Times New Roman"/>
          <w:color w:val="FF0000"/>
          <w:sz w:val="20"/>
          <w:szCs w:val="20"/>
          <w:u w:val="single"/>
          <w:lang w:val="x-none"/>
        </w:rPr>
        <w:t>=</w:t>
      </w:r>
      <w:r w:rsidRPr="007B3463">
        <w:rPr>
          <w:rFonts w:ascii="Times New Roman" w:eastAsia="Times New Roman" w:hAnsi="Times New Roman" w:cs="Times New Roman"/>
          <w:color w:val="FF0000"/>
          <w:position w:val="-32"/>
          <w:sz w:val="20"/>
          <w:szCs w:val="20"/>
          <w:u w:val="single"/>
          <w:lang w:val="x-none" w:eastAsia="ja-JP"/>
        </w:rPr>
        <w:object w:dxaOrig="1480" w:dyaOrig="740" w14:anchorId="41836062">
          <v:shape id="_x0000_i1033" type="#_x0000_t75" style="width:74pt;height:37pt" o:ole="">
            <v:imagedata r:id="rId23" o:title=""/>
          </v:shape>
          <o:OLEObject Type="Embed" ProgID="Equation.DSMT4" ShapeID="_x0000_i1033" DrawAspect="Content" ObjectID="_1643221524" r:id="rId24"/>
        </w:object>
      </w:r>
      <w:r w:rsidRPr="007B3463">
        <w:rPr>
          <w:rFonts w:ascii="Times New Roman" w:eastAsia="Times New Roman" w:hAnsi="Times New Roman" w:cs="Times New Roman"/>
          <w:color w:val="FF0000"/>
          <w:sz w:val="20"/>
          <w:szCs w:val="20"/>
          <w:u w:val="single"/>
          <w:lang w:eastAsia="ja-JP"/>
        </w:rPr>
        <w:t xml:space="preserve">, otherwise, </w:t>
      </w:r>
      <w:r w:rsidR="007B3463" w:rsidRPr="007B3463">
        <w:rPr>
          <w:rFonts w:ascii="Times New Roman" w:eastAsia="Times New Roman" w:hAnsi="Times New Roman" w:cs="Times New Roman"/>
          <w:color w:val="FF0000"/>
          <w:sz w:val="20"/>
          <w:szCs w:val="20"/>
          <w:u w:val="single"/>
          <w:lang w:eastAsia="ja-JP"/>
        </w:rPr>
        <w:t xml:space="preserve"> and</w:t>
      </w:r>
      <w:r w:rsidR="007B3463" w:rsidRPr="007B3463">
        <w:rPr>
          <w:rFonts w:ascii="Times New Roman" w:eastAsia="Times New Roman" w:hAnsi="Times New Roman" w:cs="Times New Roman"/>
          <w:color w:val="FF0000"/>
          <w:sz w:val="20"/>
          <w:szCs w:val="20"/>
          <w:lang w:eastAsia="ja-JP"/>
        </w:rPr>
        <w:t xml:space="preserve"> </w:t>
      </w:r>
      <w:r w:rsidRPr="00585F22">
        <w:rPr>
          <w:rFonts w:ascii="Times New Roman" w:eastAsia="Times New Roman" w:hAnsi="Times New Roman" w:cs="Times New Roman"/>
          <w:color w:val="000000"/>
          <w:sz w:val="20"/>
          <w:szCs w:val="20"/>
          <w:lang w:val="x-none"/>
        </w:rPr>
        <w:t xml:space="preserve">where </w:t>
      </w:r>
      <w:r w:rsidRPr="00585F2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x-none"/>
        </w:rPr>
        <w:t>n</w:t>
      </w:r>
      <w:r w:rsidRPr="00585F22">
        <w:rPr>
          <w:rFonts w:ascii="Times New Roman" w:eastAsia="Times New Roman" w:hAnsi="Times New Roman" w:cs="Times New Roman"/>
          <w:color w:val="000000"/>
          <w:sz w:val="20"/>
          <w:szCs w:val="20"/>
          <w:lang w:val="x-none"/>
        </w:rPr>
        <w:t xml:space="preserve"> is the slot with the scheduling DCI, K</w:t>
      </w:r>
      <w:r w:rsidRPr="00585F22">
        <w:rPr>
          <w:rFonts w:ascii="Times New Roman" w:eastAsia="Times New Roman" w:hAnsi="Times New Roman" w:cs="Times New Roman"/>
          <w:i/>
          <w:color w:val="000000"/>
          <w:sz w:val="20"/>
          <w:szCs w:val="20"/>
          <w:vertAlign w:val="subscript"/>
          <w:lang w:val="x-none"/>
        </w:rPr>
        <w:t>2</w:t>
      </w:r>
      <w:r w:rsidRPr="00585F22">
        <w:rPr>
          <w:rFonts w:ascii="Times New Roman" w:eastAsia="Times New Roman" w:hAnsi="Times New Roman" w:cs="Times New Roman"/>
          <w:color w:val="000000"/>
          <w:sz w:val="20"/>
          <w:szCs w:val="20"/>
          <w:lang w:val="x-none"/>
        </w:rPr>
        <w:t xml:space="preserve"> is based on the numerology of PUSCH, and</w:t>
      </w:r>
      <w:bookmarkEnd w:id="13"/>
      <w:r w:rsidRPr="00585F2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585F22">
        <w:rPr>
          <w:rFonts w:ascii="Times New Roman" w:eastAsia="Times New Roman" w:hAnsi="Times New Roman" w:cs="Times New Roman"/>
          <w:position w:val="-10"/>
          <w:sz w:val="20"/>
          <w:szCs w:val="20"/>
          <w:lang w:val="x-none" w:eastAsia="ja-JP"/>
        </w:rPr>
        <w:object w:dxaOrig="580" w:dyaOrig="300" w14:anchorId="6815683D">
          <v:shape id="_x0000_i1034" type="#_x0000_t75" style="width:29pt;height:14.5pt" o:ole="">
            <v:imagedata r:id="rId25" o:title=""/>
          </v:shape>
          <o:OLEObject Type="Embed" ProgID="Equation.DSMT4" ShapeID="_x0000_i1034" DrawAspect="Content" ObjectID="_1643221525" r:id="rId26"/>
        </w:object>
      </w:r>
      <w:r w:rsidRPr="00585F2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and </w:t>
      </w:r>
      <w:r w:rsidRPr="00585F22">
        <w:rPr>
          <w:rFonts w:ascii="Times New Roman" w:eastAsia="Times New Roman" w:hAnsi="Times New Roman" w:cs="Times New Roman"/>
          <w:position w:val="-10"/>
          <w:sz w:val="20"/>
          <w:szCs w:val="20"/>
          <w:lang w:val="x-none" w:eastAsia="ja-JP"/>
        </w:rPr>
        <w:object w:dxaOrig="600" w:dyaOrig="300" w14:anchorId="184CE7CB">
          <v:shape id="_x0000_i1035" type="#_x0000_t75" style="width:29pt;height:14.5pt" o:ole="">
            <v:imagedata r:id="rId13" o:title=""/>
          </v:shape>
          <o:OLEObject Type="Embed" ProgID="Equation.DSMT4" ShapeID="_x0000_i1035" DrawAspect="Content" ObjectID="_1643221526" r:id="rId27"/>
        </w:object>
      </w:r>
      <w:r w:rsidRPr="00585F2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</w:t>
      </w:r>
      <w:r w:rsidRPr="00585F2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are the subcarrier spacing configurations for PUSCH and PDCCH, respectively, </w:t>
      </w:r>
    </w:p>
    <w:p w14:paraId="1FC0E3E8" w14:textId="77777777" w:rsidR="00512267" w:rsidRPr="00585F22" w:rsidRDefault="00512267" w:rsidP="00512267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585F22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585F22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noProof/>
                <w:sz w:val="20"/>
                <w:szCs w:val="20"/>
                <w:lang w:val="x-none"/>
              </w:rPr>
            </m:ctrlPr>
          </m:sSubSupPr>
          <m:e>
            <m:r>
              <w:rPr>
                <w:rFonts w:ascii="Cambria Math" w:eastAsia="Times New Roman" w:hAnsi="Cambria Math" w:cs="Times New Roman"/>
                <w:noProof/>
                <w:sz w:val="20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noProof/>
                <w:sz w:val="20"/>
                <w:szCs w:val="20"/>
                <w:lang w:val="x-none"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eastAsia="Times New Roman" w:hAnsi="Cambria Math" w:cs="Times New Roman"/>
                <w:noProof/>
                <w:sz w:val="20"/>
                <w:szCs w:val="20"/>
                <w:lang w:val="x-none"/>
              </w:rPr>
              <m:t>CA</m:t>
            </m:r>
          </m:sup>
        </m:sSubSup>
      </m:oMath>
      <w:r w:rsidRPr="00585F2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and the </w:t>
      </w:r>
      <w:r w:rsidRPr="00585F22">
        <w:rPr>
          <w:rFonts w:ascii="Times New Roman" w:eastAsia="Times New Roman" w:hAnsi="Times New Roman" w:cs="Times New Roman"/>
          <w:color w:val="000000"/>
          <w:position w:val="-10"/>
          <w:sz w:val="20"/>
          <w:szCs w:val="20"/>
          <w:lang w:val="x-none" w:eastAsia="ja-JP"/>
        </w:rPr>
        <w:object w:dxaOrig="460" w:dyaOrig="300" w14:anchorId="59652558">
          <v:shape id="_x0000_i1036" type="#_x0000_t75" style="width:24pt;height:15pt" o:ole="">
            <v:imagedata r:id="rId15" o:title=""/>
          </v:shape>
          <o:OLEObject Type="Embed" ProgID="Equation.DSMT4" ShapeID="_x0000_i1036" DrawAspect="Content" ObjectID="_1643221527" r:id="rId28"/>
        </w:object>
      </w:r>
      <w:r w:rsidRPr="00585F22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ja-JP"/>
        </w:rPr>
        <w:t xml:space="preserve"> </w:t>
      </w:r>
      <w:r w:rsidRPr="00585F22">
        <w:rPr>
          <w:rFonts w:ascii="Times New Roman" w:eastAsia="Times New Roman" w:hAnsi="Times New Roman" w:cs="Times New Roman"/>
          <w:sz w:val="20"/>
          <w:szCs w:val="20"/>
          <w:lang w:val="x-none"/>
        </w:rPr>
        <w:t>for the {scheduling, scheduled} carrier pair  is defined in</w:t>
      </w:r>
      <w:r w:rsidRPr="00585F2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85F22">
        <w:rPr>
          <w:rFonts w:ascii="Times New Roman" w:eastAsia="Times New Roman" w:hAnsi="Times New Roman" w:cs="Times New Roman"/>
          <w:sz w:val="20"/>
          <w:szCs w:val="20"/>
          <w:lang w:val="x-none"/>
        </w:rPr>
        <w:t>clause 4.5</w:t>
      </w:r>
      <w:r w:rsidRPr="00585F22">
        <w:rPr>
          <w:rFonts w:ascii="Times New Roman" w:eastAsia="Times New Roman" w:hAnsi="Times New Roman" w:cs="Times New Roman"/>
          <w:sz w:val="20"/>
          <w:szCs w:val="20"/>
        </w:rPr>
        <w:t xml:space="preserve"> of</w:t>
      </w:r>
      <w:r w:rsidRPr="00585F2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[4, TS 38.211],</w:t>
      </w:r>
      <w:r w:rsidRPr="00585F2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85F22">
        <w:rPr>
          <w:rFonts w:ascii="Times New Roman" w:eastAsia="Times New Roman" w:hAnsi="Times New Roman" w:cs="Times New Roman"/>
          <w:sz w:val="20"/>
          <w:szCs w:val="20"/>
          <w:lang w:val="en-GB"/>
        </w:rPr>
        <w:t>and</w:t>
      </w:r>
    </w:p>
    <w:p w14:paraId="45F40FBA" w14:textId="77777777" w:rsidR="00512267" w:rsidRPr="00585F22" w:rsidRDefault="00512267" w:rsidP="00512267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color w:val="000000"/>
          <w:sz w:val="20"/>
          <w:szCs w:val="20"/>
          <w:lang w:val="x-none"/>
        </w:rPr>
      </w:pPr>
      <w:r w:rsidRPr="00585F22">
        <w:rPr>
          <w:rFonts w:ascii="Times New Roman" w:eastAsia="Times New Roman" w:hAnsi="Times New Roman" w:cs="Times New Roman"/>
          <w:color w:val="000000"/>
          <w:sz w:val="20"/>
          <w:szCs w:val="20"/>
          <w:lang w:val="x-none"/>
        </w:rPr>
        <w:t>-</w:t>
      </w:r>
      <w:r w:rsidRPr="00585F22">
        <w:rPr>
          <w:rFonts w:ascii="Times New Roman" w:eastAsia="Times New Roman" w:hAnsi="Times New Roman" w:cs="Times New Roman"/>
          <w:color w:val="000000"/>
          <w:sz w:val="20"/>
          <w:szCs w:val="20"/>
          <w:lang w:val="x-none"/>
        </w:rPr>
        <w:tab/>
      </w:r>
      <w:r w:rsidRPr="00585F22">
        <w:rPr>
          <w:rFonts w:ascii="Times New Roman" w:eastAsia="Times New Roman" w:hAnsi="Times New Roman" w:cs="Times New Roman"/>
          <w:color w:val="000000"/>
          <w:sz w:val="20"/>
          <w:szCs w:val="20"/>
        </w:rPr>
        <w:t>f</w:t>
      </w:r>
      <w:r w:rsidRPr="00585F22">
        <w:rPr>
          <w:rFonts w:ascii="Times New Roman" w:eastAsia="Times New Roman" w:hAnsi="Times New Roman" w:cs="Times New Roman"/>
          <w:color w:val="000000"/>
          <w:sz w:val="20"/>
          <w:szCs w:val="20"/>
          <w:lang w:val="x-none"/>
        </w:rPr>
        <w:t xml:space="preserve">or PUSCH scheduled by DCI format 0_1, if </w:t>
      </w:r>
      <w:r w:rsidRPr="00585F2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x-none"/>
        </w:rPr>
        <w:t>PUSCHRepTypeIndicator-ForDCIFormat0_1</w:t>
      </w:r>
      <w:r w:rsidRPr="00585F22">
        <w:rPr>
          <w:rFonts w:ascii="Times New Roman" w:eastAsia="Times New Roman" w:hAnsi="Times New Roman" w:cs="Times New Roman"/>
          <w:color w:val="000000"/>
          <w:sz w:val="20"/>
          <w:szCs w:val="20"/>
          <w:lang w:val="x-none"/>
        </w:rPr>
        <w:t xml:space="preserve"> is set to ‘</w:t>
      </w:r>
      <w:proofErr w:type="spellStart"/>
      <w:r w:rsidRPr="00585F2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x-none"/>
        </w:rPr>
        <w:t>pusch-RepTypeB</w:t>
      </w:r>
      <w:proofErr w:type="spellEnd"/>
      <w:r w:rsidRPr="00585F22">
        <w:rPr>
          <w:rFonts w:ascii="Times New Roman" w:eastAsia="Times New Roman" w:hAnsi="Times New Roman" w:cs="Times New Roman"/>
          <w:color w:val="000000"/>
          <w:sz w:val="20"/>
          <w:szCs w:val="20"/>
          <w:lang w:val="x-none"/>
        </w:rPr>
        <w:t xml:space="preserve">’, the UE applies PUSCH repetition Type B procedure when determining the time domain resource allocation. For PUSCH scheduled by DCI format 0_2, if </w:t>
      </w:r>
      <w:r w:rsidRPr="00585F2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x-none"/>
        </w:rPr>
        <w:t>PUSCHRepTypeIndicator-ForDCIFormat0_2</w:t>
      </w:r>
      <w:r w:rsidRPr="00585F22">
        <w:rPr>
          <w:rFonts w:ascii="Times New Roman" w:eastAsia="Times New Roman" w:hAnsi="Times New Roman" w:cs="Times New Roman"/>
          <w:color w:val="000000"/>
          <w:sz w:val="20"/>
          <w:szCs w:val="20"/>
          <w:lang w:val="x-none"/>
        </w:rPr>
        <w:t xml:space="preserve"> is set to ‘</w:t>
      </w:r>
      <w:proofErr w:type="spellStart"/>
      <w:r w:rsidRPr="00585F2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x-none"/>
        </w:rPr>
        <w:t>pusch-RepTypeB</w:t>
      </w:r>
      <w:proofErr w:type="spellEnd"/>
      <w:r w:rsidRPr="00585F22">
        <w:rPr>
          <w:rFonts w:ascii="Times New Roman" w:eastAsia="Times New Roman" w:hAnsi="Times New Roman" w:cs="Times New Roman"/>
          <w:color w:val="000000"/>
          <w:sz w:val="20"/>
          <w:szCs w:val="20"/>
          <w:lang w:val="x-none"/>
        </w:rPr>
        <w:t>’, the UE applies PUSCH repetition Type B procedure when determining the time domain resource allocation. Otherwise, the UE applies PUSCH repetition Type A procedure when determining the time domain resource allocation for PUSCH scheduled by PDCCH.</w:t>
      </w:r>
    </w:p>
    <w:p w14:paraId="3F0C213F" w14:textId="77777777" w:rsidR="00512267" w:rsidRDefault="00512267" w:rsidP="00512267">
      <w:pPr>
        <w:jc w:val="both"/>
        <w:rPr>
          <w:rFonts w:ascii="Arial" w:eastAsia="Times New Roman" w:hAnsi="Arial" w:cs="Times New Roman"/>
          <w:color w:val="FF0000"/>
          <w:sz w:val="20"/>
          <w:szCs w:val="20"/>
        </w:rPr>
      </w:pPr>
      <w:bookmarkStart w:id="15" w:name="_Hlk32334858"/>
      <w:r w:rsidRPr="002232D6">
        <w:rPr>
          <w:rFonts w:ascii="Arial" w:eastAsia="Times New Roman" w:hAnsi="Arial" w:cs="Times New Roman"/>
          <w:color w:val="FF0000"/>
          <w:sz w:val="20"/>
          <w:szCs w:val="20"/>
        </w:rPr>
        <w:t>&lt;unchanged text omitted&gt;</w:t>
      </w:r>
    </w:p>
    <w:bookmarkEnd w:id="15"/>
    <w:p w14:paraId="71A86F55" w14:textId="77777777" w:rsidR="00512267" w:rsidRDefault="00512267" w:rsidP="00512267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5C3F5DB" w14:textId="77777777" w:rsidR="00512267" w:rsidRDefault="00512267" w:rsidP="00512267">
      <w:pPr>
        <w:jc w:val="both"/>
        <w:rPr>
          <w:rFonts w:ascii="Arial" w:eastAsia="Times New Roman" w:hAnsi="Arial" w:cs="Times New Roman"/>
          <w:color w:val="000000"/>
          <w:sz w:val="28"/>
          <w:szCs w:val="20"/>
          <w:lang w:val="x-none"/>
        </w:rPr>
      </w:pPr>
      <w:bookmarkStart w:id="16" w:name="_Toc11352157"/>
      <w:bookmarkStart w:id="17" w:name="_Toc20318047"/>
      <w:bookmarkStart w:id="18" w:name="_Toc27299945"/>
      <w:bookmarkStart w:id="19" w:name="_Toc29673219"/>
      <w:bookmarkStart w:id="20" w:name="_Toc29673360"/>
      <w:bookmarkStart w:id="21" w:name="_Toc29674353"/>
      <w:r w:rsidRPr="00585F22">
        <w:rPr>
          <w:rFonts w:ascii="Arial" w:eastAsia="Times New Roman" w:hAnsi="Arial" w:cs="Times New Roman"/>
          <w:color w:val="000000"/>
          <w:sz w:val="28"/>
          <w:szCs w:val="20"/>
          <w:lang w:val="x-none"/>
        </w:rPr>
        <w:t>6.2.1</w:t>
      </w:r>
      <w:r w:rsidRPr="00585F22">
        <w:rPr>
          <w:rFonts w:ascii="Arial" w:eastAsia="Times New Roman" w:hAnsi="Arial" w:cs="Times New Roman"/>
          <w:color w:val="000000"/>
          <w:sz w:val="28"/>
          <w:szCs w:val="20"/>
          <w:lang w:val="x-none"/>
        </w:rPr>
        <w:tab/>
        <w:t>UE sounding procedure</w:t>
      </w:r>
      <w:bookmarkEnd w:id="16"/>
      <w:bookmarkEnd w:id="17"/>
      <w:bookmarkEnd w:id="18"/>
      <w:bookmarkEnd w:id="19"/>
      <w:bookmarkEnd w:id="20"/>
      <w:bookmarkEnd w:id="21"/>
    </w:p>
    <w:p w14:paraId="29BBB4A4" w14:textId="77777777" w:rsidR="00512267" w:rsidRPr="00585F22" w:rsidRDefault="00512267" w:rsidP="00512267">
      <w:pPr>
        <w:jc w:val="both"/>
        <w:rPr>
          <w:rFonts w:ascii="Arial" w:eastAsia="Times New Roman" w:hAnsi="Arial" w:cs="Times New Roman"/>
          <w:color w:val="FF0000"/>
          <w:sz w:val="20"/>
          <w:szCs w:val="20"/>
        </w:rPr>
      </w:pPr>
      <w:r w:rsidRPr="002232D6">
        <w:rPr>
          <w:rFonts w:ascii="Arial" w:eastAsia="Times New Roman" w:hAnsi="Arial" w:cs="Times New Roman"/>
          <w:color w:val="FF0000"/>
          <w:sz w:val="20"/>
          <w:szCs w:val="20"/>
        </w:rPr>
        <w:t>&lt;unchanged text omitted&gt;</w:t>
      </w:r>
    </w:p>
    <w:p w14:paraId="210DC881" w14:textId="77777777" w:rsidR="00512267" w:rsidRPr="00585F22" w:rsidRDefault="00512267" w:rsidP="00512267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585F22">
        <w:rPr>
          <w:rFonts w:ascii="Times New Roman" w:eastAsia="MS Mincho" w:hAnsi="Times New Roman" w:cs="Times New Roman"/>
          <w:sz w:val="20"/>
          <w:szCs w:val="20"/>
          <w:lang w:eastAsia="ja-JP"/>
        </w:rPr>
        <w:lastRenderedPageBreak/>
        <w:t xml:space="preserve">For a UE configured with one or more SRS resource configuration(s), and when the higher layer parameter </w:t>
      </w:r>
      <w:proofErr w:type="spellStart"/>
      <w:r w:rsidRPr="00585F22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resourceType</w:t>
      </w:r>
      <w:proofErr w:type="spellEnd"/>
      <w:r w:rsidRPr="00585F2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GB"/>
        </w:rPr>
        <w:t xml:space="preserve"> </w:t>
      </w:r>
      <w:r w:rsidRPr="00585F22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in</w:t>
      </w:r>
      <w:r w:rsidRPr="00585F2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GB"/>
        </w:rPr>
        <w:t xml:space="preserve"> SRS-Resource</w:t>
      </w:r>
      <w:r w:rsidRPr="00585F2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Pr="00585F22">
        <w:rPr>
          <w:rFonts w:ascii="Times New Roman" w:eastAsia="MS Mincho" w:hAnsi="Times New Roman" w:cs="Times New Roman"/>
          <w:sz w:val="20"/>
          <w:szCs w:val="20"/>
          <w:lang w:eastAsia="ja-JP"/>
        </w:rPr>
        <w:t>is set to 'aperiodic':</w:t>
      </w:r>
    </w:p>
    <w:p w14:paraId="28D1B6EF" w14:textId="77777777" w:rsidR="00512267" w:rsidRPr="00585F22" w:rsidRDefault="00512267" w:rsidP="00512267">
      <w:pPr>
        <w:spacing w:after="180" w:line="240" w:lineRule="auto"/>
        <w:ind w:left="568" w:hanging="284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585F22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585F22">
        <w:rPr>
          <w:rFonts w:ascii="Times New Roman" w:eastAsia="Times New Roman" w:hAnsi="Times New Roman" w:cs="Times New Roman"/>
          <w:sz w:val="20"/>
          <w:szCs w:val="20"/>
        </w:rPr>
        <w:tab/>
        <w:t>the UE receives a configuration of SRS resource sets,</w:t>
      </w:r>
    </w:p>
    <w:p w14:paraId="1063BFE6" w14:textId="77777777" w:rsidR="00512267" w:rsidRPr="00585F22" w:rsidRDefault="00512267" w:rsidP="00512267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</w:rPr>
      </w:pPr>
      <w:r w:rsidRPr="00585F22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585F22">
        <w:rPr>
          <w:rFonts w:ascii="Times New Roman" w:eastAsia="Times New Roman" w:hAnsi="Times New Roman" w:cs="Times New Roman"/>
          <w:sz w:val="20"/>
          <w:szCs w:val="20"/>
        </w:rPr>
        <w:tab/>
        <w:t xml:space="preserve">the UE receives a downlink DCI, a group common DCI, or an uplink DCI based command where a codepoint of the DCI may trigger one or more SRS resource set(s). </w:t>
      </w:r>
      <w:bookmarkStart w:id="22" w:name="_Hlk515880410"/>
      <w:r w:rsidRPr="00585F22">
        <w:rPr>
          <w:rFonts w:ascii="Times New Roman" w:eastAsia="Times New Roman" w:hAnsi="Times New Roman" w:cs="Times New Roman"/>
          <w:sz w:val="20"/>
          <w:szCs w:val="20"/>
        </w:rPr>
        <w:t>For SRS in a resource set with usage set to 'codebook' or '</w:t>
      </w:r>
      <w:proofErr w:type="spellStart"/>
      <w:r w:rsidRPr="00585F22">
        <w:rPr>
          <w:rFonts w:ascii="Times New Roman" w:eastAsia="Times New Roman" w:hAnsi="Times New Roman" w:cs="Times New Roman"/>
          <w:sz w:val="20"/>
          <w:szCs w:val="20"/>
        </w:rPr>
        <w:t>antennaSwitching</w:t>
      </w:r>
      <w:proofErr w:type="spellEnd"/>
      <w:r w:rsidRPr="00585F22">
        <w:rPr>
          <w:rFonts w:ascii="Times New Roman" w:eastAsia="Times New Roman" w:hAnsi="Times New Roman" w:cs="Times New Roman"/>
          <w:sz w:val="20"/>
          <w:szCs w:val="20"/>
        </w:rPr>
        <w:t xml:space="preserve">', the minimal time interval between the last symbol of the PDCCH triggering the aperiodic SRS transmission and the first symbol of SRS resource is </w:t>
      </w:r>
      <w:r w:rsidRPr="00585F22">
        <w:rPr>
          <w:rFonts w:ascii="Times New Roman" w:eastAsia="Times New Roman" w:hAnsi="Times New Roman" w:cs="Times New Roman"/>
          <w:i/>
          <w:sz w:val="20"/>
          <w:szCs w:val="20"/>
        </w:rPr>
        <w:t>N</w:t>
      </w:r>
      <w:r w:rsidRPr="00585F22">
        <w:rPr>
          <w:rFonts w:ascii="Times New Roman" w:eastAsia="Times New Roman" w:hAnsi="Times New Roman" w:cs="Times New Roman"/>
          <w:i/>
          <w:sz w:val="20"/>
          <w:szCs w:val="20"/>
          <w:vertAlign w:val="subscript"/>
        </w:rPr>
        <w:t>2</w:t>
      </w:r>
      <w:r w:rsidRPr="00585F22">
        <w:rPr>
          <w:rFonts w:ascii="Times New Roman" w:eastAsia="Times New Roman" w:hAnsi="Times New Roman" w:cs="Times New Roman"/>
          <w:sz w:val="20"/>
          <w:szCs w:val="20"/>
        </w:rPr>
        <w:t xml:space="preserve">. Otherwise, the minimal time interval between the last symbol of the PDCCH triggering the aperiodic SRS transmission and the first symbol of SRS resource is </w:t>
      </w:r>
      <w:r w:rsidRPr="00585F22">
        <w:rPr>
          <w:rFonts w:ascii="Times New Roman" w:eastAsia="Times New Roman" w:hAnsi="Times New Roman" w:cs="Times New Roman"/>
          <w:i/>
          <w:sz w:val="20"/>
          <w:szCs w:val="20"/>
        </w:rPr>
        <w:t>N</w:t>
      </w:r>
      <w:r w:rsidRPr="00585F22">
        <w:rPr>
          <w:rFonts w:ascii="Times New Roman" w:eastAsia="Times New Roman" w:hAnsi="Times New Roman" w:cs="Times New Roman"/>
          <w:i/>
          <w:sz w:val="20"/>
          <w:szCs w:val="20"/>
          <w:vertAlign w:val="subscript"/>
        </w:rPr>
        <w:t>2</w:t>
      </w:r>
      <w:r w:rsidRPr="00585F22">
        <w:rPr>
          <w:rFonts w:ascii="Times New Roman" w:eastAsia="Times New Roman" w:hAnsi="Times New Roman" w:cs="Times New Roman"/>
          <w:sz w:val="20"/>
          <w:szCs w:val="20"/>
        </w:rPr>
        <w:t xml:space="preserve"> + 14.</w:t>
      </w:r>
      <w:bookmarkEnd w:id="22"/>
      <w:r w:rsidRPr="00585F2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85F22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>T</w:t>
      </w:r>
      <w:r w:rsidRPr="00585F22">
        <w:rPr>
          <w:rFonts w:ascii="Times New Roman" w:eastAsia="Times New Roman" w:hAnsi="Times New Roman" w:cs="Times New Roman"/>
          <w:sz w:val="20"/>
          <w:szCs w:val="20"/>
        </w:rPr>
        <w:t>he minimal time interval in units of OFDM symbols is counted based on the minimum subcarrier spacing between the PDCCH and the aperiodic SRS.</w:t>
      </w:r>
    </w:p>
    <w:p w14:paraId="5DC5A28F" w14:textId="5E0FEE1C" w:rsidR="00512267" w:rsidRPr="00585F22" w:rsidRDefault="00512267" w:rsidP="00512267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x-none"/>
        </w:rPr>
      </w:pPr>
      <w:r w:rsidRPr="00585F22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585F22">
        <w:rPr>
          <w:rFonts w:ascii="Times New Roman" w:eastAsia="Times New Roman" w:hAnsi="Times New Roman" w:cs="Times New Roman"/>
          <w:sz w:val="20"/>
          <w:szCs w:val="20"/>
        </w:rPr>
        <w:tab/>
      </w:r>
      <w:r w:rsidRPr="00585F22">
        <w:rPr>
          <w:rFonts w:ascii="Times New Roman" w:eastAsia="DengXian" w:hAnsi="Times New Roman" w:cs="Times New Roman" w:hint="eastAsia"/>
          <w:sz w:val="20"/>
          <w:szCs w:val="20"/>
          <w:lang w:val="x-none" w:eastAsia="zh-CN"/>
        </w:rPr>
        <w:t>If the UE receives the DCI triggering aperiodic SRS in</w:t>
      </w:r>
      <w:r w:rsidRPr="00585F22">
        <w:rPr>
          <w:rFonts w:ascii="Times New Roman" w:eastAsia="SimSun" w:hAnsi="Times New Roman" w:cs="Times New Roman" w:hint="eastAsia"/>
          <w:sz w:val="20"/>
          <w:szCs w:val="20"/>
          <w:lang w:val="x-none" w:eastAsia="zh-CN"/>
        </w:rPr>
        <w:t xml:space="preserve"> slot </w:t>
      </w:r>
      <w:r w:rsidRPr="00585F22">
        <w:rPr>
          <w:rFonts w:ascii="Times New Roman" w:eastAsia="SimSun" w:hAnsi="Times New Roman" w:cs="Times New Roman" w:hint="eastAsia"/>
          <w:i/>
          <w:sz w:val="20"/>
          <w:szCs w:val="20"/>
          <w:lang w:val="x-none" w:eastAsia="zh-CN"/>
        </w:rPr>
        <w:t>n</w:t>
      </w:r>
      <w:r w:rsidRPr="00585F22">
        <w:rPr>
          <w:rFonts w:ascii="Times New Roman" w:eastAsia="DengXian" w:hAnsi="Times New Roman" w:cs="Times New Roman" w:hint="eastAsia"/>
          <w:sz w:val="20"/>
          <w:szCs w:val="20"/>
          <w:lang w:val="x-none" w:eastAsia="zh-CN"/>
        </w:rPr>
        <w:t>,</w:t>
      </w:r>
      <w:r w:rsidRPr="00585F22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the UE transmits </w:t>
      </w:r>
      <w:r w:rsidRPr="00585F22">
        <w:rPr>
          <w:rFonts w:ascii="Times New Roman" w:eastAsia="SimSun" w:hAnsi="Times New Roman" w:cs="Times New Roman" w:hint="eastAsia"/>
          <w:sz w:val="20"/>
          <w:szCs w:val="20"/>
          <w:lang w:val="x-none" w:eastAsia="zh-CN"/>
        </w:rPr>
        <w:t xml:space="preserve">aperiodic </w:t>
      </w:r>
      <w:r w:rsidRPr="00585F22">
        <w:rPr>
          <w:rFonts w:ascii="Times New Roman" w:eastAsia="SimSun" w:hAnsi="Times New Roman" w:cs="Times New Roman"/>
          <w:sz w:val="20"/>
          <w:szCs w:val="20"/>
          <w:lang w:val="x-none"/>
        </w:rPr>
        <w:t>SRS in each of the triggered SRS resource set(s) in slot</w:t>
      </w:r>
      <w:r w:rsidR="007B059A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7B059A" w:rsidRPr="007B059A">
        <w:rPr>
          <w:rFonts w:ascii="Times New Roman" w:eastAsia="Times New Roman" w:hAnsi="Times New Roman" w:cs="Times New Roman"/>
          <w:i/>
          <w:color w:val="FF0000"/>
          <w:sz w:val="20"/>
          <w:szCs w:val="20"/>
          <w:u w:val="single"/>
          <w:lang w:val="x-none"/>
        </w:rPr>
        <w:t>K</w:t>
      </w:r>
      <w:r w:rsidR="007B059A" w:rsidRPr="007B059A">
        <w:rPr>
          <w:rFonts w:ascii="Times New Roman" w:eastAsia="Times New Roman" w:hAnsi="Times New Roman" w:cs="Times New Roman"/>
          <w:i/>
          <w:color w:val="FF0000"/>
          <w:sz w:val="20"/>
          <w:szCs w:val="20"/>
          <w:u w:val="single"/>
          <w:vertAlign w:val="subscript"/>
          <w:lang w:val="x-none"/>
        </w:rPr>
        <w:t>s</w:t>
      </w:r>
      <w:r w:rsidR="007B059A" w:rsidRPr="007B059A">
        <w:rPr>
          <w:rFonts w:ascii="Times New Roman" w:eastAsia="SimSun" w:hAnsi="Times New Roman" w:cs="Times New Roman"/>
          <w:color w:val="FF0000"/>
          <w:sz w:val="20"/>
          <w:szCs w:val="20"/>
          <w:u w:val="single"/>
        </w:rPr>
        <w:t xml:space="preserve">, where </w:t>
      </w:r>
      <w:r w:rsidR="007B059A" w:rsidRPr="007B059A">
        <w:rPr>
          <w:rFonts w:ascii="Times New Roman" w:eastAsia="Times New Roman" w:hAnsi="Times New Roman" w:cs="Times New Roman"/>
          <w:i/>
          <w:color w:val="FF0000"/>
          <w:sz w:val="20"/>
          <w:szCs w:val="20"/>
          <w:u w:val="single"/>
          <w:lang w:val="x-none"/>
        </w:rPr>
        <w:t>K</w:t>
      </w:r>
      <w:r w:rsidR="007B059A" w:rsidRPr="007B059A">
        <w:rPr>
          <w:rFonts w:ascii="Times New Roman" w:eastAsia="Times New Roman" w:hAnsi="Times New Roman" w:cs="Times New Roman"/>
          <w:i/>
          <w:color w:val="FF0000"/>
          <w:sz w:val="20"/>
          <w:szCs w:val="20"/>
          <w:u w:val="single"/>
          <w:vertAlign w:val="subscript"/>
          <w:lang w:val="x-none"/>
        </w:rPr>
        <w:t xml:space="preserve">s </w:t>
      </w:r>
      <w:r w:rsidR="007B059A" w:rsidRPr="007B059A">
        <w:rPr>
          <w:rFonts w:ascii="Times New Roman" w:eastAsia="Times New Roman" w:hAnsi="Times New Roman" w:cs="Times New Roman"/>
          <w:color w:val="FF0000"/>
          <w:sz w:val="20"/>
          <w:szCs w:val="20"/>
          <w:u w:val="single"/>
          <w:lang w:val="x-none"/>
        </w:rPr>
        <w:t>=</w:t>
      </w:r>
      <w:r w:rsidRPr="007B059A">
        <w:rPr>
          <w:rFonts w:ascii="Times New Roman" w:eastAsia="SimSun" w:hAnsi="Times New Roman" w:cs="Times New Roman"/>
          <w:color w:val="FF0000"/>
          <w:sz w:val="20"/>
          <w:szCs w:val="20"/>
          <w:lang w:val="x-none"/>
        </w:rPr>
        <w:t xml:space="preserve"> </w:t>
      </w:r>
      <w:r w:rsidRPr="00585F22">
        <w:rPr>
          <w:rFonts w:ascii="Times New Roman" w:eastAsia="Times New Roman" w:hAnsi="Times New Roman" w:cs="Times New Roman"/>
          <w:position w:val="-34"/>
          <w:sz w:val="20"/>
          <w:szCs w:val="20"/>
          <w:lang w:val="x-none" w:eastAsia="ja-JP"/>
        </w:rPr>
        <w:object w:dxaOrig="5000" w:dyaOrig="780" w14:anchorId="28E4AB43">
          <v:shape id="_x0000_i1037" type="#_x0000_t75" style="width:253pt;height:39.5pt" o:ole="">
            <v:imagedata r:id="rId29" o:title=""/>
          </v:shape>
          <o:OLEObject Type="Embed" ProgID="Equation.DSMT4" ShapeID="_x0000_i1037" DrawAspect="Content" ObjectID="_1643221528" r:id="rId30"/>
        </w:object>
      </w:r>
      <w:r w:rsidRPr="007B3463">
        <w:rPr>
          <w:rFonts w:ascii="Times New Roman" w:eastAsia="SimSun" w:hAnsi="Times New Roman" w:cs="Times New Roman"/>
          <w:color w:val="FF0000"/>
          <w:sz w:val="20"/>
          <w:szCs w:val="20"/>
          <w:u w:val="single"/>
        </w:rPr>
        <w:t xml:space="preserve"> </w:t>
      </w:r>
      <w:bookmarkStart w:id="23" w:name="_Hlk32334714"/>
      <w:r w:rsidRPr="007B3463">
        <w:rPr>
          <w:rFonts w:ascii="Times New Roman" w:eastAsia="Times New Roman" w:hAnsi="Times New Roman" w:cs="Times New Roman"/>
          <w:color w:val="FF0000"/>
          <w:sz w:val="20"/>
          <w:szCs w:val="20"/>
          <w:u w:val="single"/>
        </w:rPr>
        <w:t xml:space="preserve">if UE is configured with </w:t>
      </w:r>
      <w:r w:rsidRPr="007B3463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u w:val="single"/>
        </w:rPr>
        <w:t>CA-slot-offset</w:t>
      </w:r>
      <w:r w:rsidRPr="007B3463">
        <w:rPr>
          <w:rFonts w:ascii="Times New Roman" w:eastAsia="Times New Roman" w:hAnsi="Times New Roman" w:cs="Times New Roman"/>
          <w:color w:val="FF0000"/>
          <w:sz w:val="20"/>
          <w:szCs w:val="20"/>
          <w:u w:val="single"/>
        </w:rPr>
        <w:t xml:space="preserve"> for at least one of the scheduled and scheduling cell</w:t>
      </w:r>
      <w:bookmarkEnd w:id="23"/>
      <w:r w:rsidRPr="007B3463">
        <w:rPr>
          <w:rFonts w:ascii="Times New Roman" w:eastAsia="SimSun" w:hAnsi="Times New Roman" w:cs="Times New Roman"/>
          <w:color w:val="FF0000"/>
          <w:sz w:val="20"/>
          <w:szCs w:val="20"/>
          <w:u w:val="single"/>
        </w:rPr>
        <w:t xml:space="preserve">, </w:t>
      </w:r>
      <w:r w:rsidR="003E2F78">
        <w:rPr>
          <w:rFonts w:ascii="Times New Roman" w:eastAsia="SimSun" w:hAnsi="Times New Roman" w:cs="Times New Roman"/>
          <w:color w:val="FF0000"/>
          <w:sz w:val="20"/>
          <w:szCs w:val="20"/>
          <w:u w:val="single"/>
        </w:rPr>
        <w:t>and</w:t>
      </w:r>
      <w:r w:rsidRPr="007B3463">
        <w:rPr>
          <w:rFonts w:ascii="Times New Roman" w:eastAsia="SimSun" w:hAnsi="Times New Roman" w:cs="Times New Roman"/>
          <w:color w:val="FF0000"/>
          <w:sz w:val="20"/>
          <w:szCs w:val="20"/>
          <w:u w:val="single"/>
        </w:rPr>
        <w:t xml:space="preserve"> </w:t>
      </w:r>
      <w:r w:rsidR="007B059A" w:rsidRPr="007B059A">
        <w:rPr>
          <w:rFonts w:ascii="Times New Roman" w:eastAsia="Times New Roman" w:hAnsi="Times New Roman" w:cs="Times New Roman"/>
          <w:i/>
          <w:color w:val="FF0000"/>
          <w:sz w:val="20"/>
          <w:szCs w:val="20"/>
          <w:u w:val="single"/>
          <w:lang w:val="x-none"/>
        </w:rPr>
        <w:t>K</w:t>
      </w:r>
      <w:r w:rsidR="007B059A" w:rsidRPr="007B059A">
        <w:rPr>
          <w:rFonts w:ascii="Times New Roman" w:eastAsia="Times New Roman" w:hAnsi="Times New Roman" w:cs="Times New Roman"/>
          <w:i/>
          <w:color w:val="FF0000"/>
          <w:sz w:val="20"/>
          <w:szCs w:val="20"/>
          <w:u w:val="single"/>
          <w:vertAlign w:val="subscript"/>
          <w:lang w:val="x-none"/>
        </w:rPr>
        <w:t xml:space="preserve">s </w:t>
      </w:r>
      <w:r w:rsidR="007B059A" w:rsidRPr="007B059A">
        <w:rPr>
          <w:rFonts w:ascii="Times New Roman" w:eastAsia="Times New Roman" w:hAnsi="Times New Roman" w:cs="Times New Roman"/>
          <w:color w:val="FF0000"/>
          <w:sz w:val="20"/>
          <w:szCs w:val="20"/>
          <w:u w:val="single"/>
          <w:lang w:val="x-none"/>
        </w:rPr>
        <w:t>=</w:t>
      </w:r>
      <w:r w:rsidRPr="007B3463">
        <w:rPr>
          <w:rFonts w:ascii="Times New Roman" w:eastAsia="Times New Roman" w:hAnsi="Times New Roman" w:cs="Times New Roman"/>
          <w:color w:val="FF0000"/>
          <w:position w:val="-32"/>
          <w:sz w:val="20"/>
          <w:szCs w:val="20"/>
          <w:u w:val="single"/>
          <w:lang w:val="x-none" w:eastAsia="ja-JP"/>
        </w:rPr>
        <w:object w:dxaOrig="1359" w:dyaOrig="740" w14:anchorId="678AE3EF">
          <v:shape id="_x0000_i1038" type="#_x0000_t75" style="width:68pt;height:37.5pt" o:ole="">
            <v:imagedata r:id="rId31" o:title=""/>
          </v:shape>
          <o:OLEObject Type="Embed" ProgID="Equation.DSMT4" ShapeID="_x0000_i1038" DrawAspect="Content" ObjectID="_1643221529" r:id="rId32"/>
        </w:object>
      </w:r>
      <w:r w:rsidRPr="007B3463">
        <w:rPr>
          <w:rFonts w:ascii="Times New Roman" w:eastAsia="Times New Roman" w:hAnsi="Times New Roman" w:cs="Times New Roman"/>
          <w:color w:val="FF0000"/>
          <w:sz w:val="20"/>
          <w:szCs w:val="20"/>
          <w:u w:val="single"/>
          <w:lang w:eastAsia="ja-JP"/>
        </w:rPr>
        <w:t xml:space="preserve">, otherwise, </w:t>
      </w:r>
      <w:r w:rsidR="007B3463" w:rsidRPr="007B3463">
        <w:rPr>
          <w:rFonts w:ascii="Times New Roman" w:eastAsia="Times New Roman" w:hAnsi="Times New Roman" w:cs="Times New Roman"/>
          <w:color w:val="FF0000"/>
          <w:sz w:val="20"/>
          <w:szCs w:val="20"/>
          <w:u w:val="single"/>
          <w:lang w:eastAsia="ja-JP"/>
        </w:rPr>
        <w:t>and</w:t>
      </w:r>
      <w:r w:rsidR="007B3463" w:rsidRPr="007B3463">
        <w:rPr>
          <w:rFonts w:ascii="Times New Roman" w:eastAsia="Times New Roman" w:hAnsi="Times New Roman" w:cs="Times New Roman"/>
          <w:color w:val="FF0000"/>
          <w:sz w:val="20"/>
          <w:szCs w:val="20"/>
          <w:lang w:eastAsia="ja-JP"/>
        </w:rPr>
        <w:t xml:space="preserve"> </w:t>
      </w:r>
      <w:r w:rsidRPr="00585F22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where </w:t>
      </w:r>
    </w:p>
    <w:p w14:paraId="01FA3726" w14:textId="77777777" w:rsidR="00512267" w:rsidRPr="00585F22" w:rsidRDefault="00512267" w:rsidP="00512267">
      <w:pPr>
        <w:spacing w:after="180" w:line="240" w:lineRule="auto"/>
        <w:ind w:left="851" w:hanging="284"/>
        <w:rPr>
          <w:rFonts w:ascii="Times New Roman" w:eastAsia="SimSun" w:hAnsi="Times New Roman" w:cs="Times New Roman"/>
          <w:sz w:val="20"/>
          <w:szCs w:val="20"/>
          <w:lang w:val="en-AU"/>
        </w:rPr>
      </w:pPr>
      <w:r w:rsidRPr="00585F22">
        <w:rPr>
          <w:rFonts w:ascii="Times New Roman" w:eastAsia="SimSun" w:hAnsi="Times New Roman" w:cs="Times New Roman"/>
          <w:i/>
          <w:sz w:val="20"/>
          <w:szCs w:val="20"/>
          <w:lang w:val="x-none"/>
        </w:rPr>
        <w:t>-</w:t>
      </w:r>
      <w:r w:rsidRPr="00585F22">
        <w:rPr>
          <w:rFonts w:ascii="Times New Roman" w:eastAsia="SimSun" w:hAnsi="Times New Roman" w:cs="Times New Roman"/>
          <w:i/>
          <w:sz w:val="20"/>
          <w:szCs w:val="20"/>
          <w:lang w:val="x-none"/>
        </w:rPr>
        <w:tab/>
        <w:t>k</w:t>
      </w:r>
      <w:r w:rsidRPr="00585F22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is configured via higher layer parameter </w:t>
      </w:r>
      <w:proofErr w:type="spellStart"/>
      <w:r w:rsidRPr="00585F22">
        <w:rPr>
          <w:rFonts w:ascii="Times New Roman" w:eastAsia="SimSun" w:hAnsi="Times New Roman" w:cs="Times New Roman"/>
          <w:i/>
          <w:sz w:val="20"/>
          <w:szCs w:val="20"/>
          <w:lang w:val="x-none"/>
        </w:rPr>
        <w:t>slot</w:t>
      </w:r>
      <w:r w:rsidRPr="00585F22">
        <w:rPr>
          <w:rFonts w:ascii="Times New Roman" w:eastAsia="SimSun" w:hAnsi="Times New Roman" w:cs="Times New Roman"/>
          <w:i/>
          <w:sz w:val="20"/>
          <w:szCs w:val="20"/>
        </w:rPr>
        <w:t>O</w:t>
      </w:r>
      <w:r w:rsidRPr="00585F22">
        <w:rPr>
          <w:rFonts w:ascii="Times New Roman" w:eastAsia="SimSun" w:hAnsi="Times New Roman" w:cs="Times New Roman"/>
          <w:i/>
          <w:sz w:val="20"/>
          <w:szCs w:val="20"/>
          <w:lang w:val="x-none"/>
        </w:rPr>
        <w:t>ffset</w:t>
      </w:r>
      <w:proofErr w:type="spellEnd"/>
      <w:r w:rsidRPr="00585F22">
        <w:rPr>
          <w:rFonts w:ascii="Times New Roman" w:eastAsia="SimSun" w:hAnsi="Times New Roman" w:cs="Times New Roman"/>
          <w:i/>
          <w:sz w:val="20"/>
          <w:szCs w:val="20"/>
          <w:lang w:val="x-none"/>
        </w:rPr>
        <w:t xml:space="preserve"> </w:t>
      </w:r>
      <w:r w:rsidRPr="00585F22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for each </w:t>
      </w:r>
      <w:r w:rsidRPr="00585F22">
        <w:rPr>
          <w:rFonts w:ascii="Times New Roman" w:eastAsia="SimSun" w:hAnsi="Times New Roman" w:cs="Times New Roman" w:hint="eastAsia"/>
          <w:sz w:val="20"/>
          <w:szCs w:val="20"/>
          <w:lang w:val="x-none" w:eastAsia="zh-CN"/>
        </w:rPr>
        <w:t xml:space="preserve">triggered </w:t>
      </w:r>
      <w:r w:rsidRPr="00585F22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SRS resources set and </w:t>
      </w:r>
      <w:r w:rsidRPr="00585F22">
        <w:rPr>
          <w:rFonts w:ascii="Times New Roman" w:eastAsia="SimSun" w:hAnsi="Times New Roman" w:cs="Times New Roman" w:hint="eastAsia"/>
          <w:sz w:val="20"/>
          <w:szCs w:val="20"/>
          <w:lang w:val="x-none" w:eastAsia="zh-CN"/>
        </w:rPr>
        <w:t xml:space="preserve">is </w:t>
      </w:r>
      <w:r w:rsidRPr="00585F22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based on </w:t>
      </w:r>
      <w:r w:rsidRPr="00585F22">
        <w:rPr>
          <w:rFonts w:ascii="Times New Roman" w:eastAsia="SimSun" w:hAnsi="Times New Roman" w:cs="Times New Roman"/>
          <w:sz w:val="20"/>
          <w:szCs w:val="20"/>
          <w:lang w:val="en-AU"/>
        </w:rPr>
        <w:t xml:space="preserve">the subcarrier spacing of the triggered SRS transmission, </w:t>
      </w:r>
      <w:r w:rsidRPr="00585F22">
        <w:rPr>
          <w:rFonts w:ascii="Times New Roman" w:eastAsia="SimSun" w:hAnsi="Times New Roman" w:cs="Times New Roman"/>
          <w:i/>
          <w:sz w:val="20"/>
          <w:szCs w:val="20"/>
          <w:lang w:val="x-none"/>
        </w:rPr>
        <w:t>µ</w:t>
      </w:r>
      <w:r w:rsidRPr="00585F22">
        <w:rPr>
          <w:rFonts w:ascii="Times New Roman" w:eastAsia="SimSun" w:hAnsi="Times New Roman" w:cs="Times New Roman"/>
          <w:i/>
          <w:sz w:val="20"/>
          <w:szCs w:val="20"/>
          <w:vertAlign w:val="subscript"/>
          <w:lang w:val="x-none"/>
        </w:rPr>
        <w:t>SRS</w:t>
      </w:r>
      <w:r w:rsidRPr="00585F22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and </w:t>
      </w:r>
      <w:r w:rsidRPr="00585F22">
        <w:rPr>
          <w:rFonts w:ascii="Times New Roman" w:eastAsia="SimSun" w:hAnsi="Times New Roman" w:cs="Times New Roman"/>
          <w:i/>
          <w:sz w:val="20"/>
          <w:szCs w:val="20"/>
          <w:lang w:val="x-none"/>
        </w:rPr>
        <w:t>µ</w:t>
      </w:r>
      <w:r w:rsidRPr="00585F22">
        <w:rPr>
          <w:rFonts w:ascii="Times New Roman" w:eastAsia="SimSun" w:hAnsi="Times New Roman" w:cs="Times New Roman"/>
          <w:i/>
          <w:sz w:val="20"/>
          <w:szCs w:val="20"/>
          <w:vertAlign w:val="subscript"/>
          <w:lang w:val="x-none"/>
        </w:rPr>
        <w:t>PDCCH</w:t>
      </w:r>
      <w:r w:rsidRPr="00585F22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are the subcarrier spacing configurations for triggered SRS and PDCCH carrying the triggering command respectively</w:t>
      </w:r>
      <w:r w:rsidRPr="00585F22">
        <w:rPr>
          <w:rFonts w:ascii="Times New Roman" w:eastAsia="SimSun" w:hAnsi="Times New Roman" w:cs="Times New Roman"/>
          <w:sz w:val="20"/>
          <w:szCs w:val="20"/>
        </w:rPr>
        <w:t>;</w:t>
      </w:r>
    </w:p>
    <w:p w14:paraId="77224F32" w14:textId="77777777" w:rsidR="00512267" w:rsidRPr="00585F22" w:rsidRDefault="00512267" w:rsidP="00512267">
      <w:pPr>
        <w:spacing w:after="180" w:line="240" w:lineRule="auto"/>
        <w:ind w:left="851" w:hanging="284"/>
        <w:rPr>
          <w:rFonts w:ascii="Times New Roman" w:eastAsia="DengXian" w:hAnsi="Times New Roman" w:cs="Times New Roman"/>
          <w:sz w:val="20"/>
          <w:szCs w:val="20"/>
          <w:lang w:val="x-none" w:eastAsia="zh-CN"/>
        </w:rPr>
      </w:pPr>
      <w:r w:rsidRPr="00585F22">
        <w:rPr>
          <w:rFonts w:ascii="Times New Roman" w:eastAsia="SimSun" w:hAnsi="Times New Roman" w:cs="Times New Roman"/>
          <w:sz w:val="20"/>
          <w:szCs w:val="20"/>
        </w:rPr>
        <w:t>-</w:t>
      </w:r>
      <w:r w:rsidRPr="00585F22">
        <w:rPr>
          <w:rFonts w:ascii="Times New Roman" w:eastAsia="SimSun" w:hAnsi="Times New Roman" w:cs="Times New Roman"/>
          <w:sz w:val="20"/>
          <w:szCs w:val="20"/>
        </w:rPr>
        <w:tab/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noProof/>
                <w:sz w:val="20"/>
                <w:szCs w:val="20"/>
                <w:lang w:val="x-none"/>
              </w:rPr>
            </m:ctrlPr>
          </m:sSubSupPr>
          <m:e>
            <m:r>
              <w:rPr>
                <w:rFonts w:ascii="Cambria Math" w:eastAsia="Times New Roman" w:hAnsi="Cambria Math" w:cs="Times New Roman"/>
                <w:noProof/>
                <w:sz w:val="20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noProof/>
                <w:sz w:val="20"/>
                <w:szCs w:val="20"/>
                <w:lang w:val="x-none"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eastAsia="Times New Roman" w:hAnsi="Cambria Math" w:cs="Times New Roman"/>
                <w:noProof/>
                <w:sz w:val="20"/>
                <w:szCs w:val="20"/>
                <w:lang w:val="x-none"/>
              </w:rPr>
              <m:t>CA</m:t>
            </m:r>
          </m:sup>
        </m:sSubSup>
      </m:oMath>
      <w:r w:rsidRPr="00585F2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and the </w:t>
      </w:r>
      <w:r w:rsidRPr="00585F22">
        <w:rPr>
          <w:rFonts w:ascii="Times New Roman" w:eastAsia="Times New Roman" w:hAnsi="Times New Roman" w:cs="Times New Roman"/>
          <w:color w:val="000000"/>
          <w:position w:val="-10"/>
          <w:sz w:val="20"/>
          <w:szCs w:val="20"/>
          <w:lang w:val="x-none" w:eastAsia="ja-JP"/>
        </w:rPr>
        <w:object w:dxaOrig="460" w:dyaOrig="300" w14:anchorId="56572350">
          <v:shape id="_x0000_i1039" type="#_x0000_t75" style="width:24pt;height:15pt" o:ole="">
            <v:imagedata r:id="rId15" o:title=""/>
          </v:shape>
          <o:OLEObject Type="Embed" ProgID="Equation.DSMT4" ShapeID="_x0000_i1039" DrawAspect="Content" ObjectID="_1643221530" r:id="rId33"/>
        </w:object>
      </w:r>
      <w:r w:rsidRPr="00585F22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ja-JP"/>
        </w:rPr>
        <w:t xml:space="preserve"> </w:t>
      </w:r>
      <w:r w:rsidRPr="00585F22">
        <w:rPr>
          <w:rFonts w:ascii="Times New Roman" w:eastAsia="Times New Roman" w:hAnsi="Times New Roman" w:cs="Times New Roman"/>
          <w:sz w:val="20"/>
          <w:szCs w:val="20"/>
          <w:lang w:val="x-none"/>
        </w:rPr>
        <w:t>for the {scheduling, scheduled} carrier pair is defined in [4, TS 38.211] clause 4.5.</w:t>
      </w:r>
      <w:r w:rsidRPr="00585F22">
        <w:rPr>
          <w:rFonts w:ascii="Times New Roman" w:eastAsia="SimSun" w:hAnsi="Times New Roman" w:cs="Times New Roman" w:hint="eastAsia"/>
          <w:sz w:val="20"/>
          <w:szCs w:val="20"/>
          <w:lang w:val="en-AU" w:eastAsia="zh-CN"/>
        </w:rPr>
        <w:t xml:space="preserve"> </w:t>
      </w:r>
    </w:p>
    <w:p w14:paraId="7A451950" w14:textId="77777777" w:rsidR="00512267" w:rsidRPr="00585F22" w:rsidRDefault="00512267" w:rsidP="00512267">
      <w:pPr>
        <w:jc w:val="both"/>
        <w:rPr>
          <w:rFonts w:ascii="Arial" w:eastAsia="Times New Roman" w:hAnsi="Arial" w:cs="Times New Roman"/>
          <w:color w:val="FF0000"/>
          <w:sz w:val="20"/>
          <w:szCs w:val="20"/>
        </w:rPr>
      </w:pPr>
      <w:r w:rsidRPr="002232D6">
        <w:rPr>
          <w:rFonts w:ascii="Arial" w:eastAsia="Times New Roman" w:hAnsi="Arial" w:cs="Times New Roman"/>
          <w:color w:val="FF0000"/>
          <w:sz w:val="20"/>
          <w:szCs w:val="20"/>
        </w:rPr>
        <w:t>&lt;unchanged text omitted&gt;</w:t>
      </w:r>
    </w:p>
    <w:p w14:paraId="0C62219A" w14:textId="77777777" w:rsidR="00512267" w:rsidRDefault="00512267" w:rsidP="00512267">
      <w:pPr>
        <w:pStyle w:val="Proposal"/>
        <w:numPr>
          <w:ilvl w:val="0"/>
          <w:numId w:val="0"/>
        </w:numPr>
        <w:ind w:left="1304" w:hanging="1304"/>
        <w:rPr>
          <w:rFonts w:cs="Arial"/>
        </w:rPr>
      </w:pPr>
    </w:p>
    <w:p w14:paraId="13F75225" w14:textId="520F97A9" w:rsidR="000916B4" w:rsidRPr="00B0387D" w:rsidRDefault="000916B4" w:rsidP="00B0387D">
      <w:pPr>
        <w:jc w:val="both"/>
        <w:rPr>
          <w:rFonts w:ascii="Arial" w:eastAsia="Times New Roman" w:hAnsi="Arial" w:cs="Times New Roman"/>
          <w:color w:val="FF0000"/>
          <w:sz w:val="24"/>
          <w:szCs w:val="20"/>
        </w:rPr>
      </w:pPr>
      <w:r w:rsidRPr="00B0387D">
        <w:rPr>
          <w:rFonts w:ascii="Arial" w:eastAsia="Times New Roman" w:hAnsi="Arial" w:cs="Times New Roman"/>
          <w:color w:val="FF0000"/>
          <w:sz w:val="24"/>
          <w:szCs w:val="20"/>
        </w:rPr>
        <w:t xml:space="preserve"> </w:t>
      </w:r>
      <w:bookmarkStart w:id="24" w:name="_In-sequence_SDU_delivery"/>
      <w:bookmarkEnd w:id="24"/>
      <w:r w:rsidR="00B0387D" w:rsidRPr="00B0387D">
        <w:rPr>
          <w:rFonts w:ascii="Arial" w:eastAsia="Times New Roman" w:hAnsi="Arial" w:cs="Times New Roman"/>
          <w:color w:val="FF0000"/>
          <w:sz w:val="24"/>
          <w:szCs w:val="20"/>
        </w:rPr>
        <w:t>&lt;end TP&gt;</w:t>
      </w:r>
    </w:p>
    <w:p w14:paraId="12170BB1" w14:textId="4242D2CE" w:rsidR="000916B4" w:rsidRPr="00381CEC" w:rsidRDefault="000916B4" w:rsidP="005B7CDF">
      <w:pPr>
        <w:pStyle w:val="references"/>
        <w:numPr>
          <w:ilvl w:val="0"/>
          <w:numId w:val="0"/>
        </w:numPr>
        <w:spacing w:line="240" w:lineRule="auto"/>
        <w:ind w:left="360" w:hanging="360"/>
      </w:pPr>
    </w:p>
    <w:sectPr w:rsidR="000916B4" w:rsidRPr="00381CEC" w:rsidSect="00C473A5">
      <w:headerReference w:type="even" r:id="rId34"/>
      <w:footerReference w:type="default" r:id="rId3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F25D8" w14:textId="77777777" w:rsidR="00356041" w:rsidRDefault="00356041">
      <w:r>
        <w:separator/>
      </w:r>
    </w:p>
  </w:endnote>
  <w:endnote w:type="continuationSeparator" w:id="0">
    <w:p w14:paraId="5A6A4A86" w14:textId="77777777" w:rsidR="00356041" w:rsidRDefault="00356041">
      <w:r>
        <w:continuationSeparator/>
      </w:r>
    </w:p>
  </w:endnote>
  <w:endnote w:type="continuationNotice" w:id="1">
    <w:p w14:paraId="09193D9C" w14:textId="77777777" w:rsidR="00356041" w:rsidRDefault="003560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623EDB" w:rsidRDefault="00623ED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D87AB0" w14:textId="77777777" w:rsidR="00356041" w:rsidRDefault="00356041">
      <w:r>
        <w:separator/>
      </w:r>
    </w:p>
  </w:footnote>
  <w:footnote w:type="continuationSeparator" w:id="0">
    <w:p w14:paraId="63CD38BF" w14:textId="77777777" w:rsidR="00356041" w:rsidRDefault="00356041">
      <w:r>
        <w:continuationSeparator/>
      </w:r>
    </w:p>
  </w:footnote>
  <w:footnote w:type="continuationNotice" w:id="1">
    <w:p w14:paraId="4A782E81" w14:textId="77777777" w:rsidR="00356041" w:rsidRDefault="0035604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623EDB" w:rsidRDefault="00623ED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5029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F84E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DE7D0F"/>
    <w:multiLevelType w:val="hybridMultilevel"/>
    <w:tmpl w:val="EDA2121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CF10E26"/>
    <w:multiLevelType w:val="hybridMultilevel"/>
    <w:tmpl w:val="BB788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50333"/>
    <w:multiLevelType w:val="hybridMultilevel"/>
    <w:tmpl w:val="E9225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2B523C1"/>
    <w:multiLevelType w:val="hybridMultilevel"/>
    <w:tmpl w:val="04908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B490E"/>
    <w:multiLevelType w:val="hybridMultilevel"/>
    <w:tmpl w:val="A1723C9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F10452"/>
    <w:multiLevelType w:val="hybridMultilevel"/>
    <w:tmpl w:val="B93CA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C25C7F"/>
    <w:multiLevelType w:val="hybridMultilevel"/>
    <w:tmpl w:val="05CCA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808D6"/>
    <w:multiLevelType w:val="hybridMultilevel"/>
    <w:tmpl w:val="571681DC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44501B5"/>
    <w:multiLevelType w:val="hybridMultilevel"/>
    <w:tmpl w:val="6AACCD66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72D0954"/>
    <w:multiLevelType w:val="hybridMultilevel"/>
    <w:tmpl w:val="113A38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46647"/>
    <w:multiLevelType w:val="hybridMultilevel"/>
    <w:tmpl w:val="1D5CCEE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C292526"/>
    <w:multiLevelType w:val="hybridMultilevel"/>
    <w:tmpl w:val="CD12A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E02C4C"/>
    <w:multiLevelType w:val="hybridMultilevel"/>
    <w:tmpl w:val="50A40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0E1F80"/>
    <w:multiLevelType w:val="hybridMultilevel"/>
    <w:tmpl w:val="4F42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CD72ED"/>
    <w:multiLevelType w:val="hybridMultilevel"/>
    <w:tmpl w:val="9C94769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7D53F7"/>
    <w:multiLevelType w:val="hybridMultilevel"/>
    <w:tmpl w:val="FA0EA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C936E6"/>
    <w:multiLevelType w:val="hybridMultilevel"/>
    <w:tmpl w:val="C7709A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081075"/>
    <w:multiLevelType w:val="hybridMultilevel"/>
    <w:tmpl w:val="24CE40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31B576C"/>
    <w:multiLevelType w:val="hybridMultilevel"/>
    <w:tmpl w:val="3832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2D0294"/>
    <w:multiLevelType w:val="hybridMultilevel"/>
    <w:tmpl w:val="25AA6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6F124690"/>
    <w:multiLevelType w:val="hybridMultilevel"/>
    <w:tmpl w:val="99140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281578"/>
    <w:multiLevelType w:val="hybridMultilevel"/>
    <w:tmpl w:val="EEC6C994"/>
    <w:lvl w:ilvl="0" w:tplc="BE50BD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74D18FC"/>
    <w:multiLevelType w:val="hybridMultilevel"/>
    <w:tmpl w:val="69067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FE0703"/>
    <w:multiLevelType w:val="hybridMultilevel"/>
    <w:tmpl w:val="7632CF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2E33F2"/>
    <w:multiLevelType w:val="hybridMultilevel"/>
    <w:tmpl w:val="928A2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4F2479"/>
    <w:multiLevelType w:val="hybridMultilevel"/>
    <w:tmpl w:val="F9A49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1"/>
  </w:num>
  <w:num w:numId="3">
    <w:abstractNumId w:val="21"/>
  </w:num>
  <w:num w:numId="4">
    <w:abstractNumId w:val="22"/>
  </w:num>
  <w:num w:numId="5">
    <w:abstractNumId w:val="15"/>
  </w:num>
  <w:num w:numId="6">
    <w:abstractNumId w:val="26"/>
  </w:num>
  <w:num w:numId="7">
    <w:abstractNumId w:val="36"/>
  </w:num>
  <w:num w:numId="8">
    <w:abstractNumId w:val="16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33"/>
  </w:num>
  <w:num w:numId="14">
    <w:abstractNumId w:val="34"/>
  </w:num>
  <w:num w:numId="15">
    <w:abstractNumId w:val="25"/>
  </w:num>
  <w:num w:numId="16">
    <w:abstractNumId w:val="37"/>
  </w:num>
  <w:num w:numId="17">
    <w:abstractNumId w:val="8"/>
  </w:num>
  <w:num w:numId="18">
    <w:abstractNumId w:val="11"/>
  </w:num>
  <w:num w:numId="19">
    <w:abstractNumId w:val="5"/>
  </w:num>
  <w:num w:numId="20">
    <w:abstractNumId w:val="43"/>
  </w:num>
  <w:num w:numId="21">
    <w:abstractNumId w:val="18"/>
  </w:num>
  <w:num w:numId="22">
    <w:abstractNumId w:val="40"/>
  </w:num>
  <w:num w:numId="23">
    <w:abstractNumId w:val="7"/>
  </w:num>
  <w:num w:numId="24">
    <w:abstractNumId w:val="19"/>
  </w:num>
  <w:num w:numId="25">
    <w:abstractNumId w:val="17"/>
  </w:num>
  <w:num w:numId="26">
    <w:abstractNumId w:val="30"/>
  </w:num>
  <w:num w:numId="27">
    <w:abstractNumId w:val="13"/>
  </w:num>
  <w:num w:numId="28">
    <w:abstractNumId w:val="44"/>
  </w:num>
  <w:num w:numId="29">
    <w:abstractNumId w:val="39"/>
  </w:num>
  <w:num w:numId="30">
    <w:abstractNumId w:val="38"/>
  </w:num>
  <w:num w:numId="31">
    <w:abstractNumId w:val="35"/>
  </w:num>
  <w:num w:numId="32">
    <w:abstractNumId w:val="35"/>
  </w:num>
  <w:num w:numId="33">
    <w:abstractNumId w:val="44"/>
  </w:num>
  <w:num w:numId="34">
    <w:abstractNumId w:val="29"/>
  </w:num>
  <w:num w:numId="35">
    <w:abstractNumId w:val="39"/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</w:num>
  <w:num w:numId="38">
    <w:abstractNumId w:val="41"/>
  </w:num>
  <w:num w:numId="39">
    <w:abstractNumId w:val="6"/>
  </w:num>
  <w:num w:numId="40">
    <w:abstractNumId w:val="28"/>
  </w:num>
  <w:num w:numId="41">
    <w:abstractNumId w:val="35"/>
    <w:lvlOverride w:ilvl="0">
      <w:startOverride w:val="1"/>
    </w:lvlOverride>
  </w:num>
  <w:num w:numId="42">
    <w:abstractNumId w:val="35"/>
  </w:num>
  <w:num w:numId="43">
    <w:abstractNumId w:val="14"/>
  </w:num>
  <w:num w:numId="44">
    <w:abstractNumId w:val="42"/>
  </w:num>
  <w:num w:numId="45">
    <w:abstractNumId w:val="4"/>
  </w:num>
  <w:num w:numId="46">
    <w:abstractNumId w:val="35"/>
  </w:num>
  <w:num w:numId="47">
    <w:abstractNumId w:val="35"/>
  </w:num>
  <w:num w:numId="48">
    <w:abstractNumId w:val="21"/>
  </w:num>
  <w:num w:numId="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0"/>
  </w:num>
  <w:num w:numId="53">
    <w:abstractNumId w:val="27"/>
  </w:num>
  <w:num w:numId="54">
    <w:abstractNumId w:val="9"/>
  </w:num>
  <w:num w:numId="55">
    <w:abstractNumId w:val="47"/>
  </w:num>
  <w:num w:numId="56">
    <w:abstractNumId w:val="32"/>
  </w:num>
  <w:num w:numId="57">
    <w:abstractNumId w:val="20"/>
  </w:num>
  <w:num w:numId="58">
    <w:abstractNumId w:val="45"/>
  </w:num>
  <w:num w:numId="59">
    <w:abstractNumId w:val="46"/>
  </w:num>
  <w:num w:numId="60">
    <w:abstractNumId w:val="21"/>
  </w:num>
  <w:num w:numId="61">
    <w:abstractNumId w:val="23"/>
  </w:num>
  <w:num w:numId="62">
    <w:abstractNumId w:val="21"/>
  </w:num>
  <w:num w:numId="63">
    <w:abstractNumId w:val="2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sv-SE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4D9"/>
    <w:rsid w:val="00002A37"/>
    <w:rsid w:val="0000564C"/>
    <w:rsid w:val="00006446"/>
    <w:rsid w:val="00006896"/>
    <w:rsid w:val="00007CDC"/>
    <w:rsid w:val="000102AF"/>
    <w:rsid w:val="00011B28"/>
    <w:rsid w:val="00015D15"/>
    <w:rsid w:val="00017D1F"/>
    <w:rsid w:val="000226E2"/>
    <w:rsid w:val="0002564D"/>
    <w:rsid w:val="00025ECA"/>
    <w:rsid w:val="000325B8"/>
    <w:rsid w:val="000329DC"/>
    <w:rsid w:val="00034C15"/>
    <w:rsid w:val="00036BA1"/>
    <w:rsid w:val="0003730C"/>
    <w:rsid w:val="00037C92"/>
    <w:rsid w:val="000422E2"/>
    <w:rsid w:val="00042F22"/>
    <w:rsid w:val="000444EF"/>
    <w:rsid w:val="00050770"/>
    <w:rsid w:val="000513CA"/>
    <w:rsid w:val="00052A07"/>
    <w:rsid w:val="000531E0"/>
    <w:rsid w:val="000534E3"/>
    <w:rsid w:val="0005606A"/>
    <w:rsid w:val="00057117"/>
    <w:rsid w:val="000616E7"/>
    <w:rsid w:val="0006487E"/>
    <w:rsid w:val="00065E1A"/>
    <w:rsid w:val="000672F6"/>
    <w:rsid w:val="0007257D"/>
    <w:rsid w:val="00077E5F"/>
    <w:rsid w:val="0008036A"/>
    <w:rsid w:val="00081AE6"/>
    <w:rsid w:val="0008359A"/>
    <w:rsid w:val="000855EB"/>
    <w:rsid w:val="00085B52"/>
    <w:rsid w:val="000866F2"/>
    <w:rsid w:val="0009009F"/>
    <w:rsid w:val="00090656"/>
    <w:rsid w:val="00091557"/>
    <w:rsid w:val="000916B4"/>
    <w:rsid w:val="000924C1"/>
    <w:rsid w:val="000924F0"/>
    <w:rsid w:val="00093474"/>
    <w:rsid w:val="0009510F"/>
    <w:rsid w:val="00095CCA"/>
    <w:rsid w:val="000A0DB2"/>
    <w:rsid w:val="000A1B7B"/>
    <w:rsid w:val="000A56F2"/>
    <w:rsid w:val="000A7208"/>
    <w:rsid w:val="000A7524"/>
    <w:rsid w:val="000B2719"/>
    <w:rsid w:val="000B3A8F"/>
    <w:rsid w:val="000B3EBD"/>
    <w:rsid w:val="000B4AB9"/>
    <w:rsid w:val="000B58C3"/>
    <w:rsid w:val="000B61E9"/>
    <w:rsid w:val="000B6842"/>
    <w:rsid w:val="000C165A"/>
    <w:rsid w:val="000C20CF"/>
    <w:rsid w:val="000C2E19"/>
    <w:rsid w:val="000D0D07"/>
    <w:rsid w:val="000D3A57"/>
    <w:rsid w:val="000D4797"/>
    <w:rsid w:val="000E0527"/>
    <w:rsid w:val="000E1E92"/>
    <w:rsid w:val="000E3DEC"/>
    <w:rsid w:val="000F06D6"/>
    <w:rsid w:val="000F0944"/>
    <w:rsid w:val="000F0EB1"/>
    <w:rsid w:val="000F1106"/>
    <w:rsid w:val="000F177F"/>
    <w:rsid w:val="000F3BE9"/>
    <w:rsid w:val="000F3D76"/>
    <w:rsid w:val="000F3DD1"/>
    <w:rsid w:val="000F3F6C"/>
    <w:rsid w:val="000F4A9D"/>
    <w:rsid w:val="000F6DF3"/>
    <w:rsid w:val="001005FF"/>
    <w:rsid w:val="001011D9"/>
    <w:rsid w:val="00102C53"/>
    <w:rsid w:val="00103D1F"/>
    <w:rsid w:val="001062FB"/>
    <w:rsid w:val="001063E6"/>
    <w:rsid w:val="00110CD9"/>
    <w:rsid w:val="00111391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52B"/>
    <w:rsid w:val="00154255"/>
    <w:rsid w:val="001543F7"/>
    <w:rsid w:val="00154B2D"/>
    <w:rsid w:val="001551B5"/>
    <w:rsid w:val="00161845"/>
    <w:rsid w:val="001659C1"/>
    <w:rsid w:val="00173A8E"/>
    <w:rsid w:val="0017502C"/>
    <w:rsid w:val="0018143F"/>
    <w:rsid w:val="00181FF8"/>
    <w:rsid w:val="0018405A"/>
    <w:rsid w:val="00190AC1"/>
    <w:rsid w:val="0019341A"/>
    <w:rsid w:val="0019705D"/>
    <w:rsid w:val="00197DF9"/>
    <w:rsid w:val="001A1987"/>
    <w:rsid w:val="001A1C27"/>
    <w:rsid w:val="001A2564"/>
    <w:rsid w:val="001A5088"/>
    <w:rsid w:val="001A6173"/>
    <w:rsid w:val="001A6CBA"/>
    <w:rsid w:val="001B0D97"/>
    <w:rsid w:val="001B171E"/>
    <w:rsid w:val="001B402D"/>
    <w:rsid w:val="001B5A5D"/>
    <w:rsid w:val="001C1B09"/>
    <w:rsid w:val="001C1CE5"/>
    <w:rsid w:val="001C3D2A"/>
    <w:rsid w:val="001C7EF2"/>
    <w:rsid w:val="001D51BA"/>
    <w:rsid w:val="001D53E7"/>
    <w:rsid w:val="001D6342"/>
    <w:rsid w:val="001D6D53"/>
    <w:rsid w:val="001E58E2"/>
    <w:rsid w:val="001E7AED"/>
    <w:rsid w:val="001F00C1"/>
    <w:rsid w:val="001F3916"/>
    <w:rsid w:val="001F54C5"/>
    <w:rsid w:val="001F662C"/>
    <w:rsid w:val="001F6803"/>
    <w:rsid w:val="001F7074"/>
    <w:rsid w:val="00200490"/>
    <w:rsid w:val="00201F3A"/>
    <w:rsid w:val="002021EF"/>
    <w:rsid w:val="00203F96"/>
    <w:rsid w:val="0020473F"/>
    <w:rsid w:val="00205C44"/>
    <w:rsid w:val="002069B2"/>
    <w:rsid w:val="00207FA3"/>
    <w:rsid w:val="00214DA8"/>
    <w:rsid w:val="00215423"/>
    <w:rsid w:val="002155DE"/>
    <w:rsid w:val="002158FA"/>
    <w:rsid w:val="00220600"/>
    <w:rsid w:val="002224DB"/>
    <w:rsid w:val="00223FCB"/>
    <w:rsid w:val="002252C3"/>
    <w:rsid w:val="00225C54"/>
    <w:rsid w:val="002303D3"/>
    <w:rsid w:val="00230765"/>
    <w:rsid w:val="00230D18"/>
    <w:rsid w:val="002319E4"/>
    <w:rsid w:val="002334AF"/>
    <w:rsid w:val="002339BD"/>
    <w:rsid w:val="00235632"/>
    <w:rsid w:val="00235872"/>
    <w:rsid w:val="00240948"/>
    <w:rsid w:val="00241559"/>
    <w:rsid w:val="00241E19"/>
    <w:rsid w:val="002435B3"/>
    <w:rsid w:val="002458EB"/>
    <w:rsid w:val="002500C8"/>
    <w:rsid w:val="0025455F"/>
    <w:rsid w:val="00255108"/>
    <w:rsid w:val="00257543"/>
    <w:rsid w:val="00260A57"/>
    <w:rsid w:val="00260D12"/>
    <w:rsid w:val="002617E7"/>
    <w:rsid w:val="00264228"/>
    <w:rsid w:val="00264334"/>
    <w:rsid w:val="0026473E"/>
    <w:rsid w:val="00264751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42A3"/>
    <w:rsid w:val="00286ACD"/>
    <w:rsid w:val="00287838"/>
    <w:rsid w:val="002907B5"/>
    <w:rsid w:val="00291559"/>
    <w:rsid w:val="00292EB7"/>
    <w:rsid w:val="00296227"/>
    <w:rsid w:val="00296F44"/>
    <w:rsid w:val="0029777D"/>
    <w:rsid w:val="002A055E"/>
    <w:rsid w:val="002A0B6E"/>
    <w:rsid w:val="002A1D4E"/>
    <w:rsid w:val="002A2869"/>
    <w:rsid w:val="002A7F5E"/>
    <w:rsid w:val="002B10DA"/>
    <w:rsid w:val="002B24D6"/>
    <w:rsid w:val="002B39DD"/>
    <w:rsid w:val="002C1C98"/>
    <w:rsid w:val="002C3A3E"/>
    <w:rsid w:val="002C410E"/>
    <w:rsid w:val="002C41E6"/>
    <w:rsid w:val="002C5B00"/>
    <w:rsid w:val="002C6C20"/>
    <w:rsid w:val="002D071A"/>
    <w:rsid w:val="002D34B2"/>
    <w:rsid w:val="002D48B0"/>
    <w:rsid w:val="002D5B37"/>
    <w:rsid w:val="002D6B7A"/>
    <w:rsid w:val="002D7637"/>
    <w:rsid w:val="002E0733"/>
    <w:rsid w:val="002E17F2"/>
    <w:rsid w:val="002E57A4"/>
    <w:rsid w:val="002E7CAE"/>
    <w:rsid w:val="002F2045"/>
    <w:rsid w:val="002F2771"/>
    <w:rsid w:val="002F37A9"/>
    <w:rsid w:val="00300522"/>
    <w:rsid w:val="00301CE6"/>
    <w:rsid w:val="0030256B"/>
    <w:rsid w:val="003038C2"/>
    <w:rsid w:val="0030501F"/>
    <w:rsid w:val="00305581"/>
    <w:rsid w:val="00305C15"/>
    <w:rsid w:val="00305C55"/>
    <w:rsid w:val="00307BA1"/>
    <w:rsid w:val="00311702"/>
    <w:rsid w:val="00311B9B"/>
    <w:rsid w:val="00311E82"/>
    <w:rsid w:val="00313FD6"/>
    <w:rsid w:val="003143BD"/>
    <w:rsid w:val="00315363"/>
    <w:rsid w:val="00315A44"/>
    <w:rsid w:val="00315FA3"/>
    <w:rsid w:val="003171D7"/>
    <w:rsid w:val="003203ED"/>
    <w:rsid w:val="0032224B"/>
    <w:rsid w:val="00322C9F"/>
    <w:rsid w:val="00324D23"/>
    <w:rsid w:val="00331751"/>
    <w:rsid w:val="00331E66"/>
    <w:rsid w:val="00334579"/>
    <w:rsid w:val="00335858"/>
    <w:rsid w:val="00336BDA"/>
    <w:rsid w:val="00342BD7"/>
    <w:rsid w:val="00346DB5"/>
    <w:rsid w:val="003477B1"/>
    <w:rsid w:val="00356041"/>
    <w:rsid w:val="00357111"/>
    <w:rsid w:val="00357380"/>
    <w:rsid w:val="003602D9"/>
    <w:rsid w:val="003604CE"/>
    <w:rsid w:val="00361777"/>
    <w:rsid w:val="00370B10"/>
    <w:rsid w:val="00370E47"/>
    <w:rsid w:val="00370F8E"/>
    <w:rsid w:val="00374063"/>
    <w:rsid w:val="003742AC"/>
    <w:rsid w:val="00377117"/>
    <w:rsid w:val="00377CE1"/>
    <w:rsid w:val="00381CEC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BCC"/>
    <w:rsid w:val="003B64BB"/>
    <w:rsid w:val="003B7FE5"/>
    <w:rsid w:val="003C11C8"/>
    <w:rsid w:val="003C2702"/>
    <w:rsid w:val="003C7806"/>
    <w:rsid w:val="003C7932"/>
    <w:rsid w:val="003D109F"/>
    <w:rsid w:val="003D2478"/>
    <w:rsid w:val="003D3C45"/>
    <w:rsid w:val="003D5B1F"/>
    <w:rsid w:val="003E15FA"/>
    <w:rsid w:val="003E2F78"/>
    <w:rsid w:val="003E55E4"/>
    <w:rsid w:val="003E74E3"/>
    <w:rsid w:val="003F05C7"/>
    <w:rsid w:val="003F2CD4"/>
    <w:rsid w:val="003F6BBE"/>
    <w:rsid w:val="0040000E"/>
    <w:rsid w:val="004000AB"/>
    <w:rsid w:val="004000E8"/>
    <w:rsid w:val="004014F2"/>
    <w:rsid w:val="00401574"/>
    <w:rsid w:val="00402E2B"/>
    <w:rsid w:val="00403808"/>
    <w:rsid w:val="0040512B"/>
    <w:rsid w:val="00405CA5"/>
    <w:rsid w:val="00407610"/>
    <w:rsid w:val="00407CD3"/>
    <w:rsid w:val="00410134"/>
    <w:rsid w:val="004105CD"/>
    <w:rsid w:val="00410B72"/>
    <w:rsid w:val="00410F18"/>
    <w:rsid w:val="0041263E"/>
    <w:rsid w:val="00413AAC"/>
    <w:rsid w:val="00413E92"/>
    <w:rsid w:val="00421105"/>
    <w:rsid w:val="00422AA4"/>
    <w:rsid w:val="004242F4"/>
    <w:rsid w:val="0042475A"/>
    <w:rsid w:val="00427248"/>
    <w:rsid w:val="00431EF9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156A"/>
    <w:rsid w:val="00462D28"/>
    <w:rsid w:val="004669E2"/>
    <w:rsid w:val="00467D0C"/>
    <w:rsid w:val="00470C31"/>
    <w:rsid w:val="00471DE0"/>
    <w:rsid w:val="00472241"/>
    <w:rsid w:val="004734D0"/>
    <w:rsid w:val="0047556B"/>
    <w:rsid w:val="00475ECD"/>
    <w:rsid w:val="00477768"/>
    <w:rsid w:val="00491CE5"/>
    <w:rsid w:val="004927AB"/>
    <w:rsid w:val="00492BC5"/>
    <w:rsid w:val="00495A9A"/>
    <w:rsid w:val="004964F1"/>
    <w:rsid w:val="004A16BC"/>
    <w:rsid w:val="004A2B94"/>
    <w:rsid w:val="004A6437"/>
    <w:rsid w:val="004A7CFC"/>
    <w:rsid w:val="004B258F"/>
    <w:rsid w:val="004B3EF4"/>
    <w:rsid w:val="004B5780"/>
    <w:rsid w:val="004B6F6A"/>
    <w:rsid w:val="004B7C0C"/>
    <w:rsid w:val="004C1697"/>
    <w:rsid w:val="004C3898"/>
    <w:rsid w:val="004D30D7"/>
    <w:rsid w:val="004D36B1"/>
    <w:rsid w:val="004D7EBD"/>
    <w:rsid w:val="004E2680"/>
    <w:rsid w:val="004E28F9"/>
    <w:rsid w:val="004E462E"/>
    <w:rsid w:val="004E56DC"/>
    <w:rsid w:val="004E76F4"/>
    <w:rsid w:val="004E78D1"/>
    <w:rsid w:val="004F0B4E"/>
    <w:rsid w:val="004F0B6C"/>
    <w:rsid w:val="004F2078"/>
    <w:rsid w:val="004F4DA3"/>
    <w:rsid w:val="004F7D0A"/>
    <w:rsid w:val="004F7F32"/>
    <w:rsid w:val="0050544E"/>
    <w:rsid w:val="00506557"/>
    <w:rsid w:val="0050677A"/>
    <w:rsid w:val="00510266"/>
    <w:rsid w:val="005108D8"/>
    <w:rsid w:val="005116F9"/>
    <w:rsid w:val="00511BA8"/>
    <w:rsid w:val="00512267"/>
    <w:rsid w:val="00514599"/>
    <w:rsid w:val="005153A7"/>
    <w:rsid w:val="005219CF"/>
    <w:rsid w:val="00522903"/>
    <w:rsid w:val="0053109D"/>
    <w:rsid w:val="00532C26"/>
    <w:rsid w:val="00534B59"/>
    <w:rsid w:val="00536759"/>
    <w:rsid w:val="00536E7A"/>
    <w:rsid w:val="00537C62"/>
    <w:rsid w:val="00541165"/>
    <w:rsid w:val="00546970"/>
    <w:rsid w:val="00554E19"/>
    <w:rsid w:val="0056121F"/>
    <w:rsid w:val="00572505"/>
    <w:rsid w:val="00572869"/>
    <w:rsid w:val="00575477"/>
    <w:rsid w:val="00580E58"/>
    <w:rsid w:val="00582809"/>
    <w:rsid w:val="0058682A"/>
    <w:rsid w:val="0058798C"/>
    <w:rsid w:val="005900FA"/>
    <w:rsid w:val="0059225E"/>
    <w:rsid w:val="0059325C"/>
    <w:rsid w:val="005935A4"/>
    <w:rsid w:val="005948C2"/>
    <w:rsid w:val="00595DCA"/>
    <w:rsid w:val="0059779B"/>
    <w:rsid w:val="00597B36"/>
    <w:rsid w:val="005A209A"/>
    <w:rsid w:val="005A662D"/>
    <w:rsid w:val="005B1409"/>
    <w:rsid w:val="005B35D7"/>
    <w:rsid w:val="005B392A"/>
    <w:rsid w:val="005B3AA3"/>
    <w:rsid w:val="005B6F83"/>
    <w:rsid w:val="005B7CDF"/>
    <w:rsid w:val="005C2C9F"/>
    <w:rsid w:val="005C74FB"/>
    <w:rsid w:val="005D0693"/>
    <w:rsid w:val="005D1602"/>
    <w:rsid w:val="005D7870"/>
    <w:rsid w:val="005E385F"/>
    <w:rsid w:val="005E56EE"/>
    <w:rsid w:val="005E5B81"/>
    <w:rsid w:val="005F2CB1"/>
    <w:rsid w:val="005F3025"/>
    <w:rsid w:val="005F55E6"/>
    <w:rsid w:val="005F618C"/>
    <w:rsid w:val="005F6634"/>
    <w:rsid w:val="005F6F9E"/>
    <w:rsid w:val="005F70BD"/>
    <w:rsid w:val="0060283C"/>
    <w:rsid w:val="00604F14"/>
    <w:rsid w:val="00610287"/>
    <w:rsid w:val="00611B83"/>
    <w:rsid w:val="00613257"/>
    <w:rsid w:val="006201FF"/>
    <w:rsid w:val="00620A71"/>
    <w:rsid w:val="00620D80"/>
    <w:rsid w:val="00621CF6"/>
    <w:rsid w:val="006234A6"/>
    <w:rsid w:val="00623EDB"/>
    <w:rsid w:val="00630001"/>
    <w:rsid w:val="006311B3"/>
    <w:rsid w:val="0063284C"/>
    <w:rsid w:val="00636398"/>
    <w:rsid w:val="006368D3"/>
    <w:rsid w:val="006377EC"/>
    <w:rsid w:val="0064151F"/>
    <w:rsid w:val="00641533"/>
    <w:rsid w:val="006419B3"/>
    <w:rsid w:val="0064208D"/>
    <w:rsid w:val="00642955"/>
    <w:rsid w:val="00643475"/>
    <w:rsid w:val="0064348E"/>
    <w:rsid w:val="0064396A"/>
    <w:rsid w:val="0064624E"/>
    <w:rsid w:val="0065033A"/>
    <w:rsid w:val="00650AB9"/>
    <w:rsid w:val="00655733"/>
    <w:rsid w:val="00655ACD"/>
    <w:rsid w:val="00656A92"/>
    <w:rsid w:val="00656DDE"/>
    <w:rsid w:val="0065778D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370"/>
    <w:rsid w:val="00683ECE"/>
    <w:rsid w:val="00695FC2"/>
    <w:rsid w:val="00696949"/>
    <w:rsid w:val="00696C81"/>
    <w:rsid w:val="00697052"/>
    <w:rsid w:val="006A46FB"/>
    <w:rsid w:val="006A5BF5"/>
    <w:rsid w:val="006A5E28"/>
    <w:rsid w:val="006A6173"/>
    <w:rsid w:val="006A697B"/>
    <w:rsid w:val="006A7AFF"/>
    <w:rsid w:val="006A7BDF"/>
    <w:rsid w:val="006B1816"/>
    <w:rsid w:val="006B2099"/>
    <w:rsid w:val="006B3C8C"/>
    <w:rsid w:val="006B50CF"/>
    <w:rsid w:val="006B665B"/>
    <w:rsid w:val="006C03B8"/>
    <w:rsid w:val="006C1557"/>
    <w:rsid w:val="006C2404"/>
    <w:rsid w:val="006C5EC9"/>
    <w:rsid w:val="006C6059"/>
    <w:rsid w:val="006C7522"/>
    <w:rsid w:val="006D18E6"/>
    <w:rsid w:val="006D1984"/>
    <w:rsid w:val="006D2DE6"/>
    <w:rsid w:val="006D6F08"/>
    <w:rsid w:val="006D7918"/>
    <w:rsid w:val="006E062C"/>
    <w:rsid w:val="006E1C82"/>
    <w:rsid w:val="006E209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07EA8"/>
    <w:rsid w:val="00712287"/>
    <w:rsid w:val="00712772"/>
    <w:rsid w:val="007148D3"/>
    <w:rsid w:val="00715B9A"/>
    <w:rsid w:val="0072010D"/>
    <w:rsid w:val="007257D0"/>
    <w:rsid w:val="0072644D"/>
    <w:rsid w:val="00726EA6"/>
    <w:rsid w:val="00727208"/>
    <w:rsid w:val="00727680"/>
    <w:rsid w:val="00727BC8"/>
    <w:rsid w:val="007348B1"/>
    <w:rsid w:val="007362A6"/>
    <w:rsid w:val="00736D7D"/>
    <w:rsid w:val="00740E58"/>
    <w:rsid w:val="00742F55"/>
    <w:rsid w:val="007445A0"/>
    <w:rsid w:val="0074524B"/>
    <w:rsid w:val="00745B66"/>
    <w:rsid w:val="00747D8B"/>
    <w:rsid w:val="007505EF"/>
    <w:rsid w:val="00751228"/>
    <w:rsid w:val="00752E85"/>
    <w:rsid w:val="007571E1"/>
    <w:rsid w:val="007604B2"/>
    <w:rsid w:val="00760530"/>
    <w:rsid w:val="00764100"/>
    <w:rsid w:val="00764765"/>
    <w:rsid w:val="00765281"/>
    <w:rsid w:val="007663FC"/>
    <w:rsid w:val="007668F8"/>
    <w:rsid w:val="00766BAD"/>
    <w:rsid w:val="007729A2"/>
    <w:rsid w:val="007755F2"/>
    <w:rsid w:val="00776971"/>
    <w:rsid w:val="00780A80"/>
    <w:rsid w:val="00780C43"/>
    <w:rsid w:val="0078177E"/>
    <w:rsid w:val="0078304C"/>
    <w:rsid w:val="00783673"/>
    <w:rsid w:val="00785490"/>
    <w:rsid w:val="00790166"/>
    <w:rsid w:val="007925EA"/>
    <w:rsid w:val="00793CD8"/>
    <w:rsid w:val="00795C92"/>
    <w:rsid w:val="00796231"/>
    <w:rsid w:val="007A1CB3"/>
    <w:rsid w:val="007A306F"/>
    <w:rsid w:val="007A43A6"/>
    <w:rsid w:val="007A58A6"/>
    <w:rsid w:val="007A5A7F"/>
    <w:rsid w:val="007A5BED"/>
    <w:rsid w:val="007A711D"/>
    <w:rsid w:val="007B059A"/>
    <w:rsid w:val="007B3463"/>
    <w:rsid w:val="007B3D2D"/>
    <w:rsid w:val="007B50AE"/>
    <w:rsid w:val="007B51DF"/>
    <w:rsid w:val="007C05DD"/>
    <w:rsid w:val="007C2264"/>
    <w:rsid w:val="007C3D18"/>
    <w:rsid w:val="007C3E03"/>
    <w:rsid w:val="007C4DBD"/>
    <w:rsid w:val="007C60BF"/>
    <w:rsid w:val="007C6A07"/>
    <w:rsid w:val="007C75A1"/>
    <w:rsid w:val="007C77A5"/>
    <w:rsid w:val="007D04E5"/>
    <w:rsid w:val="007D5901"/>
    <w:rsid w:val="007D7526"/>
    <w:rsid w:val="007E2BB8"/>
    <w:rsid w:val="007E4610"/>
    <w:rsid w:val="007E4715"/>
    <w:rsid w:val="007E505B"/>
    <w:rsid w:val="007E7091"/>
    <w:rsid w:val="007F35BD"/>
    <w:rsid w:val="007F4C4E"/>
    <w:rsid w:val="007F6E1C"/>
    <w:rsid w:val="00802C0E"/>
    <w:rsid w:val="00803FAE"/>
    <w:rsid w:val="0080605F"/>
    <w:rsid w:val="00807786"/>
    <w:rsid w:val="00811FCB"/>
    <w:rsid w:val="00812652"/>
    <w:rsid w:val="008158D6"/>
    <w:rsid w:val="00817196"/>
    <w:rsid w:val="0082107E"/>
    <w:rsid w:val="008235DB"/>
    <w:rsid w:val="00824AB4"/>
    <w:rsid w:val="00825C42"/>
    <w:rsid w:val="00825D25"/>
    <w:rsid w:val="00827D6F"/>
    <w:rsid w:val="00832F73"/>
    <w:rsid w:val="00835213"/>
    <w:rsid w:val="00835F07"/>
    <w:rsid w:val="00835F53"/>
    <w:rsid w:val="008376AC"/>
    <w:rsid w:val="00843099"/>
    <w:rsid w:val="008444E8"/>
    <w:rsid w:val="00844E80"/>
    <w:rsid w:val="00846B07"/>
    <w:rsid w:val="00846FE7"/>
    <w:rsid w:val="0085548D"/>
    <w:rsid w:val="00856911"/>
    <w:rsid w:val="00864123"/>
    <w:rsid w:val="008677FD"/>
    <w:rsid w:val="008706D4"/>
    <w:rsid w:val="00870AE6"/>
    <w:rsid w:val="00870F8A"/>
    <w:rsid w:val="008719A4"/>
    <w:rsid w:val="00871D23"/>
    <w:rsid w:val="00872BFB"/>
    <w:rsid w:val="00873A11"/>
    <w:rsid w:val="00874312"/>
    <w:rsid w:val="0087437C"/>
    <w:rsid w:val="00874F04"/>
    <w:rsid w:val="00875CD7"/>
    <w:rsid w:val="00876B4D"/>
    <w:rsid w:val="00877F18"/>
    <w:rsid w:val="00883EEE"/>
    <w:rsid w:val="00884E70"/>
    <w:rsid w:val="008878D9"/>
    <w:rsid w:val="00892C04"/>
    <w:rsid w:val="008941E3"/>
    <w:rsid w:val="00894A88"/>
    <w:rsid w:val="00895386"/>
    <w:rsid w:val="00895DE3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1F4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2531"/>
    <w:rsid w:val="008F33DC"/>
    <w:rsid w:val="008F477F"/>
    <w:rsid w:val="008F52E7"/>
    <w:rsid w:val="008F720D"/>
    <w:rsid w:val="00900588"/>
    <w:rsid w:val="00901AFE"/>
    <w:rsid w:val="00902350"/>
    <w:rsid w:val="00902743"/>
    <w:rsid w:val="0090336B"/>
    <w:rsid w:val="009053AA"/>
    <w:rsid w:val="0090659D"/>
    <w:rsid w:val="00906939"/>
    <w:rsid w:val="00910B7D"/>
    <w:rsid w:val="00911DFB"/>
    <w:rsid w:val="00912A45"/>
    <w:rsid w:val="009131BC"/>
    <w:rsid w:val="009139D9"/>
    <w:rsid w:val="00914AD8"/>
    <w:rsid w:val="00916079"/>
    <w:rsid w:val="00917C78"/>
    <w:rsid w:val="00917CE9"/>
    <w:rsid w:val="00920BF2"/>
    <w:rsid w:val="00922010"/>
    <w:rsid w:val="00926C08"/>
    <w:rsid w:val="00931BD9"/>
    <w:rsid w:val="009368F3"/>
    <w:rsid w:val="00941636"/>
    <w:rsid w:val="00942602"/>
    <w:rsid w:val="00943742"/>
    <w:rsid w:val="00945C05"/>
    <w:rsid w:val="00946945"/>
    <w:rsid w:val="00946FA8"/>
    <w:rsid w:val="00947713"/>
    <w:rsid w:val="00950DE7"/>
    <w:rsid w:val="00952029"/>
    <w:rsid w:val="00953920"/>
    <w:rsid w:val="00953D47"/>
    <w:rsid w:val="00953F6E"/>
    <w:rsid w:val="0095681E"/>
    <w:rsid w:val="009572D4"/>
    <w:rsid w:val="00961921"/>
    <w:rsid w:val="0096430A"/>
    <w:rsid w:val="0096554B"/>
    <w:rsid w:val="0096584A"/>
    <w:rsid w:val="00966B1A"/>
    <w:rsid w:val="00971F08"/>
    <w:rsid w:val="00972DDD"/>
    <w:rsid w:val="0097589B"/>
    <w:rsid w:val="0097603D"/>
    <w:rsid w:val="00976294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97EDF"/>
    <w:rsid w:val="00997F0C"/>
    <w:rsid w:val="009A0FBA"/>
    <w:rsid w:val="009A1601"/>
    <w:rsid w:val="009A3BB6"/>
    <w:rsid w:val="009A462D"/>
    <w:rsid w:val="009A4AF5"/>
    <w:rsid w:val="009A5CBA"/>
    <w:rsid w:val="009B0BE6"/>
    <w:rsid w:val="009B1F30"/>
    <w:rsid w:val="009B2C23"/>
    <w:rsid w:val="009B3AC2"/>
    <w:rsid w:val="009B3FE7"/>
    <w:rsid w:val="009B4DF4"/>
    <w:rsid w:val="009B564E"/>
    <w:rsid w:val="009B712B"/>
    <w:rsid w:val="009B7E87"/>
    <w:rsid w:val="009C0169"/>
    <w:rsid w:val="009C319A"/>
    <w:rsid w:val="009C403E"/>
    <w:rsid w:val="009C75C5"/>
    <w:rsid w:val="009D1B92"/>
    <w:rsid w:val="009D4FF0"/>
    <w:rsid w:val="009D703C"/>
    <w:rsid w:val="009D718F"/>
    <w:rsid w:val="009D72EC"/>
    <w:rsid w:val="009E068F"/>
    <w:rsid w:val="009E14E0"/>
    <w:rsid w:val="009E35DB"/>
    <w:rsid w:val="009E47A3"/>
    <w:rsid w:val="009E6EFB"/>
    <w:rsid w:val="009F08F3"/>
    <w:rsid w:val="009F344F"/>
    <w:rsid w:val="009F6BBD"/>
    <w:rsid w:val="00A01FA7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5A2C"/>
    <w:rsid w:val="00A36297"/>
    <w:rsid w:val="00A41E2B"/>
    <w:rsid w:val="00A45B74"/>
    <w:rsid w:val="00A460CB"/>
    <w:rsid w:val="00A52E1D"/>
    <w:rsid w:val="00A54188"/>
    <w:rsid w:val="00A57A6C"/>
    <w:rsid w:val="00A6075E"/>
    <w:rsid w:val="00A61499"/>
    <w:rsid w:val="00A62A77"/>
    <w:rsid w:val="00A63483"/>
    <w:rsid w:val="00A648BB"/>
    <w:rsid w:val="00A657D7"/>
    <w:rsid w:val="00A660AC"/>
    <w:rsid w:val="00A67E6C"/>
    <w:rsid w:val="00A71B99"/>
    <w:rsid w:val="00A739D0"/>
    <w:rsid w:val="00A74527"/>
    <w:rsid w:val="00A761D4"/>
    <w:rsid w:val="00A77EC4"/>
    <w:rsid w:val="00A8065A"/>
    <w:rsid w:val="00A92879"/>
    <w:rsid w:val="00A9442A"/>
    <w:rsid w:val="00A96107"/>
    <w:rsid w:val="00AA016F"/>
    <w:rsid w:val="00AA1ED6"/>
    <w:rsid w:val="00AA51D6"/>
    <w:rsid w:val="00AA6F64"/>
    <w:rsid w:val="00AB0BC8"/>
    <w:rsid w:val="00AB11CA"/>
    <w:rsid w:val="00AB14D9"/>
    <w:rsid w:val="00AB2C69"/>
    <w:rsid w:val="00AB2FB9"/>
    <w:rsid w:val="00AB4AB8"/>
    <w:rsid w:val="00AB655E"/>
    <w:rsid w:val="00AB6C06"/>
    <w:rsid w:val="00AC007F"/>
    <w:rsid w:val="00AC1602"/>
    <w:rsid w:val="00AC2ECD"/>
    <w:rsid w:val="00AC3119"/>
    <w:rsid w:val="00AC49FB"/>
    <w:rsid w:val="00AC5A10"/>
    <w:rsid w:val="00AD0AA3"/>
    <w:rsid w:val="00AD2ED0"/>
    <w:rsid w:val="00AD3F94"/>
    <w:rsid w:val="00AD4A5A"/>
    <w:rsid w:val="00AD625B"/>
    <w:rsid w:val="00AE13B2"/>
    <w:rsid w:val="00AE27AC"/>
    <w:rsid w:val="00AE40E0"/>
    <w:rsid w:val="00AE4DBA"/>
    <w:rsid w:val="00AE4F07"/>
    <w:rsid w:val="00AF0DD7"/>
    <w:rsid w:val="00AF1C5D"/>
    <w:rsid w:val="00AF42D7"/>
    <w:rsid w:val="00AF71E2"/>
    <w:rsid w:val="00B006FE"/>
    <w:rsid w:val="00B007CB"/>
    <w:rsid w:val="00B02AA9"/>
    <w:rsid w:val="00B02FA3"/>
    <w:rsid w:val="00B0387D"/>
    <w:rsid w:val="00B042B1"/>
    <w:rsid w:val="00B05084"/>
    <w:rsid w:val="00B157F9"/>
    <w:rsid w:val="00B175AB"/>
    <w:rsid w:val="00B20256"/>
    <w:rsid w:val="00B20D09"/>
    <w:rsid w:val="00B23ABB"/>
    <w:rsid w:val="00B2763F"/>
    <w:rsid w:val="00B27AAC"/>
    <w:rsid w:val="00B30929"/>
    <w:rsid w:val="00B36AFA"/>
    <w:rsid w:val="00B372AA"/>
    <w:rsid w:val="00B40445"/>
    <w:rsid w:val="00B409E0"/>
    <w:rsid w:val="00B417E7"/>
    <w:rsid w:val="00B41888"/>
    <w:rsid w:val="00B45A52"/>
    <w:rsid w:val="00B46175"/>
    <w:rsid w:val="00B50179"/>
    <w:rsid w:val="00B548B7"/>
    <w:rsid w:val="00B664C7"/>
    <w:rsid w:val="00B665F7"/>
    <w:rsid w:val="00B739F6"/>
    <w:rsid w:val="00B8094D"/>
    <w:rsid w:val="00B81A6C"/>
    <w:rsid w:val="00B85DE5"/>
    <w:rsid w:val="00B90F73"/>
    <w:rsid w:val="00B93B59"/>
    <w:rsid w:val="00B93FDC"/>
    <w:rsid w:val="00B9406A"/>
    <w:rsid w:val="00B95ACB"/>
    <w:rsid w:val="00BA2280"/>
    <w:rsid w:val="00BA2A08"/>
    <w:rsid w:val="00BA4A05"/>
    <w:rsid w:val="00BA4CBC"/>
    <w:rsid w:val="00BA56D2"/>
    <w:rsid w:val="00BA645C"/>
    <w:rsid w:val="00BA76E0"/>
    <w:rsid w:val="00BB0916"/>
    <w:rsid w:val="00BB2A25"/>
    <w:rsid w:val="00BB51E7"/>
    <w:rsid w:val="00BB51E9"/>
    <w:rsid w:val="00BC0FDC"/>
    <w:rsid w:val="00BC230F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7D2"/>
    <w:rsid w:val="00C02AFC"/>
    <w:rsid w:val="00C02CC6"/>
    <w:rsid w:val="00C040F7"/>
    <w:rsid w:val="00C043D8"/>
    <w:rsid w:val="00C044AB"/>
    <w:rsid w:val="00C05706"/>
    <w:rsid w:val="00C07377"/>
    <w:rsid w:val="00C10478"/>
    <w:rsid w:val="00C12107"/>
    <w:rsid w:val="00C14D4B"/>
    <w:rsid w:val="00C154BB"/>
    <w:rsid w:val="00C158A6"/>
    <w:rsid w:val="00C242DB"/>
    <w:rsid w:val="00C279B5"/>
    <w:rsid w:val="00C27C45"/>
    <w:rsid w:val="00C36E4C"/>
    <w:rsid w:val="00C3719D"/>
    <w:rsid w:val="00C37CB2"/>
    <w:rsid w:val="00C41009"/>
    <w:rsid w:val="00C473A5"/>
    <w:rsid w:val="00C54995"/>
    <w:rsid w:val="00C54D41"/>
    <w:rsid w:val="00C562CF"/>
    <w:rsid w:val="00C56DCC"/>
    <w:rsid w:val="00C56F24"/>
    <w:rsid w:val="00C60783"/>
    <w:rsid w:val="00C64672"/>
    <w:rsid w:val="00C70697"/>
    <w:rsid w:val="00C70AF8"/>
    <w:rsid w:val="00C72093"/>
    <w:rsid w:val="00C72EF4"/>
    <w:rsid w:val="00C7363B"/>
    <w:rsid w:val="00C744FE"/>
    <w:rsid w:val="00C74808"/>
    <w:rsid w:val="00C74E23"/>
    <w:rsid w:val="00C75D2F"/>
    <w:rsid w:val="00C767BE"/>
    <w:rsid w:val="00C76E3C"/>
    <w:rsid w:val="00C81568"/>
    <w:rsid w:val="00C860DF"/>
    <w:rsid w:val="00C9027A"/>
    <w:rsid w:val="00C9068E"/>
    <w:rsid w:val="00C93814"/>
    <w:rsid w:val="00C93C4B"/>
    <w:rsid w:val="00C944AB"/>
    <w:rsid w:val="00C95B40"/>
    <w:rsid w:val="00CA1ED8"/>
    <w:rsid w:val="00CA3B74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0BF7"/>
    <w:rsid w:val="00CE25BF"/>
    <w:rsid w:val="00CE653C"/>
    <w:rsid w:val="00CE7561"/>
    <w:rsid w:val="00CF1354"/>
    <w:rsid w:val="00CF2323"/>
    <w:rsid w:val="00CF3B1F"/>
    <w:rsid w:val="00CF3BF6"/>
    <w:rsid w:val="00CF625B"/>
    <w:rsid w:val="00CF687E"/>
    <w:rsid w:val="00D0349B"/>
    <w:rsid w:val="00D05FBC"/>
    <w:rsid w:val="00D06643"/>
    <w:rsid w:val="00D10249"/>
    <w:rsid w:val="00D115C3"/>
    <w:rsid w:val="00D11897"/>
    <w:rsid w:val="00D13135"/>
    <w:rsid w:val="00D13E4E"/>
    <w:rsid w:val="00D236DB"/>
    <w:rsid w:val="00D239A7"/>
    <w:rsid w:val="00D23F47"/>
    <w:rsid w:val="00D30191"/>
    <w:rsid w:val="00D31620"/>
    <w:rsid w:val="00D36B0F"/>
    <w:rsid w:val="00D36E71"/>
    <w:rsid w:val="00D37D87"/>
    <w:rsid w:val="00D40B33"/>
    <w:rsid w:val="00D4318F"/>
    <w:rsid w:val="00D438BF"/>
    <w:rsid w:val="00D440F8"/>
    <w:rsid w:val="00D45354"/>
    <w:rsid w:val="00D546FF"/>
    <w:rsid w:val="00D55AD5"/>
    <w:rsid w:val="00D576CA"/>
    <w:rsid w:val="00D618CD"/>
    <w:rsid w:val="00D61AF5"/>
    <w:rsid w:val="00D652B5"/>
    <w:rsid w:val="00D65F32"/>
    <w:rsid w:val="00D66155"/>
    <w:rsid w:val="00D708B0"/>
    <w:rsid w:val="00D71A2D"/>
    <w:rsid w:val="00D779CD"/>
    <w:rsid w:val="00D77B1D"/>
    <w:rsid w:val="00D8021F"/>
    <w:rsid w:val="00D80383"/>
    <w:rsid w:val="00D823C6"/>
    <w:rsid w:val="00D8327F"/>
    <w:rsid w:val="00D83789"/>
    <w:rsid w:val="00D842C0"/>
    <w:rsid w:val="00D86CA3"/>
    <w:rsid w:val="00D871CE"/>
    <w:rsid w:val="00D87598"/>
    <w:rsid w:val="00D9196D"/>
    <w:rsid w:val="00D92982"/>
    <w:rsid w:val="00D95DF9"/>
    <w:rsid w:val="00DA1E39"/>
    <w:rsid w:val="00DA305E"/>
    <w:rsid w:val="00DA3366"/>
    <w:rsid w:val="00DA347F"/>
    <w:rsid w:val="00DA4056"/>
    <w:rsid w:val="00DA5417"/>
    <w:rsid w:val="00DA56E8"/>
    <w:rsid w:val="00DA59A5"/>
    <w:rsid w:val="00DB0A9F"/>
    <w:rsid w:val="00DB377D"/>
    <w:rsid w:val="00DC2D36"/>
    <w:rsid w:val="00DC346A"/>
    <w:rsid w:val="00DC53EF"/>
    <w:rsid w:val="00DE1E60"/>
    <w:rsid w:val="00DE5608"/>
    <w:rsid w:val="00DE58D0"/>
    <w:rsid w:val="00DE5D65"/>
    <w:rsid w:val="00DE654F"/>
    <w:rsid w:val="00DE7279"/>
    <w:rsid w:val="00DF0B6E"/>
    <w:rsid w:val="00DF15E0"/>
    <w:rsid w:val="00DF2451"/>
    <w:rsid w:val="00DF37A0"/>
    <w:rsid w:val="00E011B9"/>
    <w:rsid w:val="00E0293B"/>
    <w:rsid w:val="00E0657E"/>
    <w:rsid w:val="00E101AC"/>
    <w:rsid w:val="00E110E7"/>
    <w:rsid w:val="00E11B20"/>
    <w:rsid w:val="00E17FA2"/>
    <w:rsid w:val="00E22330"/>
    <w:rsid w:val="00E30B5A"/>
    <w:rsid w:val="00E3123D"/>
    <w:rsid w:val="00E31461"/>
    <w:rsid w:val="00E31D43"/>
    <w:rsid w:val="00E31F91"/>
    <w:rsid w:val="00E325A1"/>
    <w:rsid w:val="00E32608"/>
    <w:rsid w:val="00E34188"/>
    <w:rsid w:val="00E34B6E"/>
    <w:rsid w:val="00E35318"/>
    <w:rsid w:val="00E35559"/>
    <w:rsid w:val="00E366A8"/>
    <w:rsid w:val="00E3723A"/>
    <w:rsid w:val="00E37860"/>
    <w:rsid w:val="00E446F1"/>
    <w:rsid w:val="00E45B2F"/>
    <w:rsid w:val="00E46886"/>
    <w:rsid w:val="00E46EB3"/>
    <w:rsid w:val="00E47AEF"/>
    <w:rsid w:val="00E53B75"/>
    <w:rsid w:val="00E54E3B"/>
    <w:rsid w:val="00E567F3"/>
    <w:rsid w:val="00E57565"/>
    <w:rsid w:val="00E62C45"/>
    <w:rsid w:val="00E63838"/>
    <w:rsid w:val="00E64434"/>
    <w:rsid w:val="00E654A5"/>
    <w:rsid w:val="00E67C51"/>
    <w:rsid w:val="00E72EFC"/>
    <w:rsid w:val="00E758EC"/>
    <w:rsid w:val="00E764B3"/>
    <w:rsid w:val="00E8234C"/>
    <w:rsid w:val="00E824B9"/>
    <w:rsid w:val="00E83AA9"/>
    <w:rsid w:val="00E85928"/>
    <w:rsid w:val="00E87822"/>
    <w:rsid w:val="00E87B01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550"/>
    <w:rsid w:val="00EC24D5"/>
    <w:rsid w:val="00EC27C6"/>
    <w:rsid w:val="00EC4207"/>
    <w:rsid w:val="00EC4213"/>
    <w:rsid w:val="00EC5653"/>
    <w:rsid w:val="00EC71CE"/>
    <w:rsid w:val="00EC7804"/>
    <w:rsid w:val="00ED1006"/>
    <w:rsid w:val="00EE41E5"/>
    <w:rsid w:val="00EE4694"/>
    <w:rsid w:val="00EF18FE"/>
    <w:rsid w:val="00EF259E"/>
    <w:rsid w:val="00EF3931"/>
    <w:rsid w:val="00EF51DF"/>
    <w:rsid w:val="00EF5787"/>
    <w:rsid w:val="00EF60D0"/>
    <w:rsid w:val="00F0528D"/>
    <w:rsid w:val="00F06C67"/>
    <w:rsid w:val="00F06DFD"/>
    <w:rsid w:val="00F071D1"/>
    <w:rsid w:val="00F07533"/>
    <w:rsid w:val="00F10629"/>
    <w:rsid w:val="00F13A51"/>
    <w:rsid w:val="00F1419B"/>
    <w:rsid w:val="00F15FA5"/>
    <w:rsid w:val="00F207D8"/>
    <w:rsid w:val="00F209B7"/>
    <w:rsid w:val="00F2376F"/>
    <w:rsid w:val="00F23B31"/>
    <w:rsid w:val="00F243D8"/>
    <w:rsid w:val="00F30828"/>
    <w:rsid w:val="00F313D6"/>
    <w:rsid w:val="00F353ED"/>
    <w:rsid w:val="00F36985"/>
    <w:rsid w:val="00F40F0C"/>
    <w:rsid w:val="00F46D59"/>
    <w:rsid w:val="00F4766C"/>
    <w:rsid w:val="00F5060E"/>
    <w:rsid w:val="00F507D1"/>
    <w:rsid w:val="00F519CE"/>
    <w:rsid w:val="00F51ADA"/>
    <w:rsid w:val="00F53AC8"/>
    <w:rsid w:val="00F60203"/>
    <w:rsid w:val="00F607C5"/>
    <w:rsid w:val="00F60DEA"/>
    <w:rsid w:val="00F6302A"/>
    <w:rsid w:val="00F63950"/>
    <w:rsid w:val="00F63DFB"/>
    <w:rsid w:val="00F64C2B"/>
    <w:rsid w:val="00F651BE"/>
    <w:rsid w:val="00F678F0"/>
    <w:rsid w:val="00F67F53"/>
    <w:rsid w:val="00F703BE"/>
    <w:rsid w:val="00F71F69"/>
    <w:rsid w:val="00F72B72"/>
    <w:rsid w:val="00F74BB9"/>
    <w:rsid w:val="00F75582"/>
    <w:rsid w:val="00F76EFA"/>
    <w:rsid w:val="00F804BE"/>
    <w:rsid w:val="00F809C7"/>
    <w:rsid w:val="00F817CE"/>
    <w:rsid w:val="00F8456C"/>
    <w:rsid w:val="00F85972"/>
    <w:rsid w:val="00F859D8"/>
    <w:rsid w:val="00F868F5"/>
    <w:rsid w:val="00F9056A"/>
    <w:rsid w:val="00F90F8D"/>
    <w:rsid w:val="00F92782"/>
    <w:rsid w:val="00F93AA9"/>
    <w:rsid w:val="00F94891"/>
    <w:rsid w:val="00F96985"/>
    <w:rsid w:val="00F97364"/>
    <w:rsid w:val="00F97838"/>
    <w:rsid w:val="00FA0672"/>
    <w:rsid w:val="00FA0DE2"/>
    <w:rsid w:val="00FA2BB3"/>
    <w:rsid w:val="00FB4C80"/>
    <w:rsid w:val="00FB6A6A"/>
    <w:rsid w:val="00FC3D72"/>
    <w:rsid w:val="00FC7429"/>
    <w:rsid w:val="00FD07F6"/>
    <w:rsid w:val="00FD084A"/>
    <w:rsid w:val="00FD0E47"/>
    <w:rsid w:val="00FD198D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D787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E366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366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366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366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366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366A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366A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366A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366A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D787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D7870"/>
  </w:style>
  <w:style w:type="paragraph" w:styleId="TOC8">
    <w:name w:val="toc 8"/>
    <w:basedOn w:val="TOC1"/>
    <w:uiPriority w:val="39"/>
    <w:rsid w:val="00E366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366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366A8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E366A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366A8"/>
    <w:pPr>
      <w:ind w:left="1701" w:hanging="1701"/>
    </w:pPr>
  </w:style>
  <w:style w:type="paragraph" w:styleId="TOC4">
    <w:name w:val="toc 4"/>
    <w:basedOn w:val="TOC3"/>
    <w:uiPriority w:val="39"/>
    <w:rsid w:val="00E366A8"/>
    <w:pPr>
      <w:ind w:left="1418" w:hanging="1418"/>
    </w:pPr>
  </w:style>
  <w:style w:type="paragraph" w:styleId="TOC3">
    <w:name w:val="toc 3"/>
    <w:basedOn w:val="TOC2"/>
    <w:uiPriority w:val="39"/>
    <w:rsid w:val="00E366A8"/>
    <w:pPr>
      <w:ind w:left="1134" w:hanging="1134"/>
    </w:pPr>
  </w:style>
  <w:style w:type="paragraph" w:styleId="TOC2">
    <w:name w:val="toc 2"/>
    <w:basedOn w:val="TOC1"/>
    <w:uiPriority w:val="39"/>
    <w:rsid w:val="00E366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366A8"/>
    <w:pPr>
      <w:ind w:left="284"/>
    </w:pPr>
  </w:style>
  <w:style w:type="paragraph" w:styleId="Index1">
    <w:name w:val="index 1"/>
    <w:basedOn w:val="Normal"/>
    <w:rsid w:val="00E366A8"/>
    <w:pPr>
      <w:keepLines/>
      <w:spacing w:after="0"/>
    </w:pPr>
  </w:style>
  <w:style w:type="paragraph" w:styleId="DocumentMap">
    <w:name w:val="Document Map"/>
    <w:basedOn w:val="Normal"/>
    <w:link w:val="DocumentMapChar"/>
    <w:rsid w:val="00E366A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366A8"/>
    <w:pPr>
      <w:numPr>
        <w:numId w:val="22"/>
      </w:numPr>
    </w:pPr>
  </w:style>
  <w:style w:type="paragraph" w:styleId="ListNumber">
    <w:name w:val="List Number"/>
    <w:basedOn w:val="List"/>
    <w:rsid w:val="00E366A8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366A8"/>
    <w:pPr>
      <w:ind w:left="568" w:hanging="284"/>
    </w:pPr>
  </w:style>
  <w:style w:type="paragraph" w:styleId="Header">
    <w:name w:val="header"/>
    <w:link w:val="HeaderChar"/>
    <w:rsid w:val="00E366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366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366A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366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366A8"/>
    <w:pPr>
      <w:ind w:left="1418" w:hanging="1418"/>
    </w:pPr>
  </w:style>
  <w:style w:type="paragraph" w:styleId="TOC6">
    <w:name w:val="toc 6"/>
    <w:basedOn w:val="TOC5"/>
    <w:next w:val="Normal"/>
    <w:uiPriority w:val="39"/>
    <w:rsid w:val="00E366A8"/>
    <w:pPr>
      <w:ind w:left="1985" w:hanging="1985"/>
    </w:pPr>
  </w:style>
  <w:style w:type="paragraph" w:styleId="TOC7">
    <w:name w:val="toc 7"/>
    <w:basedOn w:val="TOC6"/>
    <w:next w:val="Normal"/>
    <w:uiPriority w:val="39"/>
    <w:rsid w:val="00E366A8"/>
    <w:pPr>
      <w:ind w:left="2268" w:hanging="2268"/>
    </w:pPr>
  </w:style>
  <w:style w:type="paragraph" w:styleId="ListBullet2">
    <w:name w:val="List Bullet 2"/>
    <w:basedOn w:val="ListBullet"/>
    <w:rsid w:val="00E366A8"/>
    <w:pPr>
      <w:numPr>
        <w:numId w:val="17"/>
      </w:numPr>
    </w:pPr>
  </w:style>
  <w:style w:type="paragraph" w:styleId="ListBullet">
    <w:name w:val="List Bullet"/>
    <w:basedOn w:val="List"/>
    <w:rsid w:val="00E366A8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366A8"/>
    <w:pPr>
      <w:numPr>
        <w:numId w:val="18"/>
      </w:numPr>
    </w:pPr>
  </w:style>
  <w:style w:type="paragraph" w:customStyle="1" w:styleId="EQ">
    <w:name w:val="EQ"/>
    <w:basedOn w:val="Normal"/>
    <w:next w:val="Normal"/>
    <w:rsid w:val="00E366A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366A8"/>
    <w:pPr>
      <w:ind w:left="851"/>
    </w:pPr>
    <w:rPr>
      <w:lang w:eastAsia="ja-JP"/>
    </w:rPr>
  </w:style>
  <w:style w:type="paragraph" w:styleId="List3">
    <w:name w:val="List 3"/>
    <w:basedOn w:val="List2"/>
    <w:rsid w:val="00E366A8"/>
    <w:pPr>
      <w:ind w:left="1135"/>
    </w:pPr>
  </w:style>
  <w:style w:type="paragraph" w:styleId="List4">
    <w:name w:val="List 4"/>
    <w:basedOn w:val="List3"/>
    <w:rsid w:val="00E366A8"/>
    <w:pPr>
      <w:ind w:left="1418"/>
    </w:pPr>
  </w:style>
  <w:style w:type="paragraph" w:styleId="List5">
    <w:name w:val="List 5"/>
    <w:basedOn w:val="List4"/>
    <w:rsid w:val="00E366A8"/>
    <w:pPr>
      <w:ind w:left="1702"/>
    </w:pPr>
  </w:style>
  <w:style w:type="paragraph" w:customStyle="1" w:styleId="EditorsNote">
    <w:name w:val="Editor's Note"/>
    <w:basedOn w:val="NO"/>
    <w:link w:val="EditorsNoteChar"/>
    <w:rsid w:val="00E366A8"/>
    <w:rPr>
      <w:color w:val="FF0000"/>
      <w:lang w:val="x-none" w:eastAsia="x-none"/>
    </w:rPr>
  </w:style>
  <w:style w:type="paragraph" w:styleId="ListBullet4">
    <w:name w:val="List Bullet 4"/>
    <w:basedOn w:val="ListBullet3"/>
    <w:rsid w:val="00E366A8"/>
    <w:pPr>
      <w:numPr>
        <w:numId w:val="19"/>
      </w:numPr>
    </w:pPr>
  </w:style>
  <w:style w:type="paragraph" w:styleId="ListBullet5">
    <w:name w:val="List Bullet 5"/>
    <w:basedOn w:val="ListBullet4"/>
    <w:rsid w:val="00E366A8"/>
    <w:pPr>
      <w:numPr>
        <w:numId w:val="20"/>
      </w:numPr>
    </w:pPr>
  </w:style>
  <w:style w:type="paragraph" w:styleId="Footer">
    <w:name w:val="footer"/>
    <w:basedOn w:val="Header"/>
    <w:link w:val="FooterChar"/>
    <w:rsid w:val="00E366A8"/>
    <w:pPr>
      <w:jc w:val="center"/>
    </w:pPr>
    <w:rPr>
      <w:i/>
    </w:rPr>
  </w:style>
  <w:style w:type="paragraph" w:customStyle="1" w:styleId="Reference">
    <w:name w:val="Reference"/>
    <w:basedOn w:val="BodyText"/>
    <w:rsid w:val="00E366A8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366A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366A8"/>
  </w:style>
  <w:style w:type="paragraph" w:styleId="BodyText">
    <w:name w:val="Body Text"/>
    <w:basedOn w:val="Normal"/>
    <w:link w:val="BodyTextChar"/>
    <w:rsid w:val="00E366A8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E366A8"/>
    <w:rPr>
      <w:color w:val="0000FF"/>
      <w:u w:val="single"/>
    </w:rPr>
  </w:style>
  <w:style w:type="character" w:styleId="FollowedHyperlink">
    <w:name w:val="FollowedHyperlink"/>
    <w:unhideWhenUsed/>
    <w:rsid w:val="00E366A8"/>
    <w:rPr>
      <w:color w:val="800080"/>
      <w:u w:val="single"/>
    </w:rPr>
  </w:style>
  <w:style w:type="character" w:styleId="CommentReference">
    <w:name w:val="annotation reference"/>
    <w:qFormat/>
    <w:rsid w:val="00E366A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E366A8"/>
  </w:style>
  <w:style w:type="paragraph" w:styleId="CommentSubject">
    <w:name w:val="annotation subject"/>
    <w:basedOn w:val="CommentText"/>
    <w:next w:val="CommentText"/>
    <w:link w:val="CommentSubjectChar"/>
    <w:rsid w:val="00E366A8"/>
    <w:rPr>
      <w:b/>
      <w:bCs/>
    </w:rPr>
  </w:style>
  <w:style w:type="character" w:customStyle="1" w:styleId="Heading1Char">
    <w:name w:val="Heading 1 Char"/>
    <w:link w:val="Heading1"/>
    <w:rsid w:val="00E366A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E366A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E366A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366A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366A8"/>
    <w:rPr>
      <w:rFonts w:ascii="Times New Roman" w:hAnsi="Times New Roman"/>
    </w:rPr>
  </w:style>
  <w:style w:type="paragraph" w:customStyle="1" w:styleId="Proposal">
    <w:name w:val="Proposal"/>
    <w:basedOn w:val="BodyText"/>
    <w:rsid w:val="00E366A8"/>
    <w:pPr>
      <w:numPr>
        <w:numId w:val="48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E366A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366A8"/>
    <w:rPr>
      <w:rFonts w:ascii="Times New Roman" w:hAnsi="Times New Roman"/>
    </w:rPr>
  </w:style>
  <w:style w:type="paragraph" w:customStyle="1" w:styleId="EX">
    <w:name w:val="EX"/>
    <w:basedOn w:val="Normal"/>
    <w:rsid w:val="00E366A8"/>
    <w:pPr>
      <w:keepLines/>
      <w:ind w:left="1702" w:hanging="1418"/>
    </w:pPr>
  </w:style>
  <w:style w:type="paragraph" w:customStyle="1" w:styleId="EW">
    <w:name w:val="EW"/>
    <w:basedOn w:val="EX"/>
    <w:rsid w:val="00E366A8"/>
    <w:pPr>
      <w:spacing w:after="0"/>
    </w:pPr>
  </w:style>
  <w:style w:type="paragraph" w:customStyle="1" w:styleId="TAL">
    <w:name w:val="TAL"/>
    <w:basedOn w:val="Normal"/>
    <w:link w:val="TALCar"/>
    <w:rsid w:val="00E366A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366A8"/>
    <w:pPr>
      <w:jc w:val="center"/>
    </w:pPr>
  </w:style>
  <w:style w:type="paragraph" w:customStyle="1" w:styleId="TAH">
    <w:name w:val="TAH"/>
    <w:basedOn w:val="TAC"/>
    <w:link w:val="TAHCar"/>
    <w:rsid w:val="00E366A8"/>
    <w:rPr>
      <w:b/>
    </w:rPr>
  </w:style>
  <w:style w:type="paragraph" w:customStyle="1" w:styleId="TAN">
    <w:name w:val="TAN"/>
    <w:basedOn w:val="TAL"/>
    <w:rsid w:val="00E366A8"/>
    <w:pPr>
      <w:ind w:left="851" w:hanging="851"/>
    </w:pPr>
  </w:style>
  <w:style w:type="paragraph" w:customStyle="1" w:styleId="TAR">
    <w:name w:val="TAR"/>
    <w:basedOn w:val="TAL"/>
    <w:rsid w:val="00E366A8"/>
    <w:pPr>
      <w:jc w:val="right"/>
    </w:pPr>
  </w:style>
  <w:style w:type="paragraph" w:customStyle="1" w:styleId="TH">
    <w:name w:val="TH"/>
    <w:basedOn w:val="Normal"/>
    <w:link w:val="THChar"/>
    <w:rsid w:val="00E366A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366A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366A8"/>
    <w:pPr>
      <w:outlineLvl w:val="9"/>
    </w:pPr>
  </w:style>
  <w:style w:type="paragraph" w:customStyle="1" w:styleId="ZA">
    <w:name w:val="ZA"/>
    <w:rsid w:val="00E366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366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366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366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366A8"/>
  </w:style>
  <w:style w:type="paragraph" w:customStyle="1" w:styleId="ZH">
    <w:name w:val="ZH"/>
    <w:rsid w:val="00E366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366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366A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366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366A8"/>
    <w:pPr>
      <w:framePr w:wrap="notBeside" w:y="16161"/>
    </w:pPr>
  </w:style>
  <w:style w:type="paragraph" w:customStyle="1" w:styleId="FP">
    <w:name w:val="FP"/>
    <w:basedOn w:val="Normal"/>
    <w:rsid w:val="00E366A8"/>
    <w:pPr>
      <w:spacing w:after="0"/>
    </w:pPr>
  </w:style>
  <w:style w:type="paragraph" w:customStyle="1" w:styleId="Observation">
    <w:name w:val="Observation"/>
    <w:basedOn w:val="Proposal"/>
    <w:qFormat/>
    <w:rsid w:val="00E366A8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366A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366A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366A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366A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366A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366A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366A8"/>
    <w:pPr>
      <w:ind w:left="1985"/>
    </w:pPr>
  </w:style>
  <w:style w:type="character" w:customStyle="1" w:styleId="B6Char">
    <w:name w:val="B6 Char"/>
    <w:link w:val="B6"/>
    <w:rsid w:val="00E366A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366A8"/>
    <w:pPr>
      <w:ind w:left="2269"/>
    </w:pPr>
  </w:style>
  <w:style w:type="character" w:customStyle="1" w:styleId="B7Char">
    <w:name w:val="B7 Char"/>
    <w:basedOn w:val="B6Char"/>
    <w:link w:val="B7"/>
    <w:rsid w:val="00E366A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366A8"/>
    <w:pPr>
      <w:ind w:left="2552"/>
    </w:pPr>
  </w:style>
  <w:style w:type="character" w:customStyle="1" w:styleId="BalloonTextChar">
    <w:name w:val="Balloon Text Char"/>
    <w:link w:val="BalloonText"/>
    <w:rsid w:val="00E366A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E366A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366A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366A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366A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366A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366A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366A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366A8"/>
    <w:pPr>
      <w:keepLines/>
      <w:ind w:left="1135" w:hanging="851"/>
    </w:pPr>
  </w:style>
  <w:style w:type="character" w:customStyle="1" w:styleId="NOChar">
    <w:name w:val="NO Char"/>
    <w:link w:val="NO"/>
    <w:qFormat/>
    <w:rsid w:val="00E366A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366A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366A8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366A8"/>
    <w:rPr>
      <w:i/>
      <w:iCs/>
    </w:rPr>
  </w:style>
  <w:style w:type="paragraph" w:customStyle="1" w:styleId="FigureTitle">
    <w:name w:val="Figure_Title"/>
    <w:basedOn w:val="Normal"/>
    <w:next w:val="Normal"/>
    <w:rsid w:val="00E366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366A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366A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366A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366A8"/>
    <w:rPr>
      <w:i/>
      <w:color w:val="0000FF"/>
    </w:rPr>
  </w:style>
  <w:style w:type="character" w:customStyle="1" w:styleId="Heading2Char">
    <w:name w:val="Heading 2 Char"/>
    <w:link w:val="Heading2"/>
    <w:rsid w:val="00E366A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366A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366A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366A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366A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366A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366A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366A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366A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366A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366A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366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E366A8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E366A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366A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366A8"/>
    <w:pPr>
      <w:spacing w:after="0"/>
    </w:pPr>
  </w:style>
  <w:style w:type="paragraph" w:customStyle="1" w:styleId="PL">
    <w:name w:val="PL"/>
    <w:link w:val="PLChar"/>
    <w:qFormat/>
    <w:rsid w:val="00E366A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366A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366A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366A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366A8"/>
    <w:rPr>
      <w:b/>
      <w:bCs/>
    </w:rPr>
  </w:style>
  <w:style w:type="table" w:styleId="TableGrid">
    <w:name w:val="Table Grid"/>
    <w:basedOn w:val="TableNormal"/>
    <w:uiPriority w:val="39"/>
    <w:rsid w:val="00E366A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366A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366A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366A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366A8"/>
  </w:style>
  <w:style w:type="paragraph" w:customStyle="1" w:styleId="TALCharChar">
    <w:name w:val="TAL Char Char"/>
    <w:basedOn w:val="Normal"/>
    <w:link w:val="TALCharCharChar"/>
    <w:rsid w:val="00E366A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366A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366A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366A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366A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366A8"/>
    <w:pPr>
      <w:numPr>
        <w:numId w:val="10"/>
      </w:numPr>
      <w:contextualSpacing/>
    </w:p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0D3A57"/>
    <w:rPr>
      <w:rFonts w:ascii="Times New Roman" w:hAnsi="Times New Roman"/>
      <w:b/>
    </w:rPr>
  </w:style>
  <w:style w:type="paragraph" w:customStyle="1" w:styleId="Default">
    <w:name w:val="Default"/>
    <w:rsid w:val="009131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references">
    <w:name w:val="references"/>
    <w:rsid w:val="0019705D"/>
    <w:pPr>
      <w:numPr>
        <w:numId w:val="3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942602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426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Arial"/>
      <w:spacing w:val="2"/>
      <w:sz w:val="20"/>
      <w:szCs w:val="20"/>
    </w:rPr>
  </w:style>
  <w:style w:type="character" w:customStyle="1" w:styleId="B1Zchn">
    <w:name w:val="B1 Zchn"/>
    <w:basedOn w:val="DefaultParagraphFont"/>
    <w:qFormat/>
    <w:locked/>
    <w:rsid w:val="006C15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34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5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4.bin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footer" Target="footer1.xml"/><Relationship Id="rId8" Type="http://schemas.openxmlformats.org/officeDocument/2006/relationships/oleObject" Target="embeddings/oleObject1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2020-02-15T05:38:00Z</dcterms:created>
  <dcterms:modified xsi:type="dcterms:W3CDTF">2020-02-15T05:38:00Z</dcterms:modified>
  <cp:category/>
</cp:coreProperties>
</file>